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F65DE2">
      <w:pPr>
        <w:ind w:firstLine="803" w:firstLineChars="200"/>
        <w:jc w:val="center"/>
        <w:rPr>
          <w:rFonts w:hint="eastAsia" w:ascii="仿宋_GB2312" w:eastAsia="仿宋_GB2312"/>
          <w:b/>
          <w:bCs/>
          <w:sz w:val="40"/>
          <w:szCs w:val="40"/>
          <w:lang w:eastAsia="zh-CN"/>
        </w:rPr>
      </w:pPr>
      <w:r>
        <w:rPr>
          <w:rFonts w:hint="eastAsia" w:ascii="仿宋_GB2312" w:eastAsia="仿宋_GB2312"/>
          <w:b/>
          <w:bCs/>
          <w:sz w:val="40"/>
          <w:szCs w:val="40"/>
          <w:lang w:eastAsia="zh-CN"/>
        </w:rPr>
        <w:t>2026</w:t>
      </w:r>
      <w:r>
        <w:rPr>
          <w:rFonts w:hint="eastAsia" w:ascii="仿宋_GB2312" w:eastAsia="仿宋_GB2312"/>
          <w:b/>
          <w:bCs/>
          <w:sz w:val="40"/>
          <w:szCs w:val="40"/>
        </w:rPr>
        <w:t>届</w:t>
      </w:r>
      <w:r>
        <w:rPr>
          <w:rFonts w:hint="eastAsia" w:ascii="仿宋_GB2312" w:eastAsia="仿宋_GB2312"/>
          <w:b/>
          <w:bCs/>
          <w:sz w:val="40"/>
          <w:szCs w:val="40"/>
          <w:lang w:eastAsia="zh-CN"/>
        </w:rPr>
        <w:t>本科</w:t>
      </w:r>
      <w:r>
        <w:rPr>
          <w:rFonts w:hint="eastAsia" w:ascii="仿宋_GB2312" w:eastAsia="仿宋_GB2312"/>
          <w:b/>
          <w:bCs/>
          <w:sz w:val="40"/>
          <w:szCs w:val="40"/>
        </w:rPr>
        <w:t>毕业</w:t>
      </w:r>
      <w:r>
        <w:rPr>
          <w:rFonts w:hint="eastAsia" w:ascii="仿宋_GB2312" w:eastAsia="仿宋_GB2312"/>
          <w:b/>
          <w:bCs/>
          <w:sz w:val="40"/>
          <w:szCs w:val="40"/>
          <w:lang w:eastAsia="zh-CN"/>
        </w:rPr>
        <w:t>论文</w:t>
      </w:r>
      <w:r>
        <w:rPr>
          <w:rFonts w:hint="eastAsia" w:ascii="仿宋_GB2312" w:eastAsia="仿宋_GB2312"/>
          <w:b/>
          <w:bCs/>
          <w:sz w:val="40"/>
          <w:szCs w:val="40"/>
        </w:rPr>
        <w:t>（设计）后期阶段重要</w:t>
      </w:r>
      <w:r>
        <w:rPr>
          <w:rFonts w:hint="eastAsia" w:ascii="仿宋_GB2312" w:eastAsia="仿宋_GB2312"/>
          <w:b/>
          <w:bCs/>
          <w:sz w:val="40"/>
          <w:szCs w:val="40"/>
          <w:lang w:eastAsia="zh-CN"/>
        </w:rPr>
        <w:t>事项及常见问题解答</w:t>
      </w:r>
    </w:p>
    <w:p w14:paraId="4F14C899">
      <w:pPr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5月，</w:t>
      </w:r>
      <w:r>
        <w:rPr>
          <w:rFonts w:hint="eastAsia" w:ascii="仿宋_GB2312" w:eastAsia="仿宋_GB2312"/>
          <w:sz w:val="28"/>
          <w:szCs w:val="28"/>
          <w:lang w:eastAsia="zh-CN"/>
        </w:rPr>
        <w:t>2026</w:t>
      </w:r>
      <w:r>
        <w:rPr>
          <w:rFonts w:hint="eastAsia" w:ascii="仿宋_GB2312" w:eastAsia="仿宋_GB2312"/>
          <w:sz w:val="28"/>
          <w:szCs w:val="28"/>
        </w:rPr>
        <w:t>届本科毕业论文（设计）进入成果</w:t>
      </w:r>
      <w:r>
        <w:rPr>
          <w:rFonts w:ascii="仿宋_GB2312" w:eastAsia="仿宋_GB2312"/>
          <w:sz w:val="28"/>
          <w:szCs w:val="28"/>
        </w:rPr>
        <w:t>提交、答辩评分</w:t>
      </w:r>
      <w:r>
        <w:rPr>
          <w:rFonts w:hint="eastAsia" w:ascii="仿宋_GB2312" w:eastAsia="仿宋_GB2312"/>
          <w:sz w:val="28"/>
          <w:szCs w:val="28"/>
        </w:rPr>
        <w:t>阶段，</w:t>
      </w:r>
      <w:r>
        <w:rPr>
          <w:rFonts w:ascii="仿宋_GB2312" w:eastAsia="仿宋_GB2312"/>
          <w:sz w:val="28"/>
          <w:szCs w:val="28"/>
        </w:rPr>
        <w:t>为方便</w:t>
      </w:r>
      <w:r>
        <w:rPr>
          <w:rFonts w:hint="eastAsia" w:ascii="仿宋_GB2312" w:eastAsia="仿宋_GB2312"/>
          <w:sz w:val="28"/>
          <w:szCs w:val="28"/>
        </w:rPr>
        <w:t>师生更</w:t>
      </w:r>
      <w:r>
        <w:rPr>
          <w:rFonts w:ascii="仿宋_GB2312" w:eastAsia="仿宋_GB2312"/>
          <w:sz w:val="28"/>
          <w:szCs w:val="28"/>
        </w:rPr>
        <w:t>清晰</w:t>
      </w:r>
      <w:r>
        <w:rPr>
          <w:rFonts w:hint="eastAsia" w:ascii="仿宋_GB2312" w:eastAsia="仿宋_GB2312"/>
          <w:sz w:val="28"/>
          <w:szCs w:val="28"/>
        </w:rPr>
        <w:t>地了解</w:t>
      </w:r>
      <w:r>
        <w:rPr>
          <w:rFonts w:ascii="仿宋_GB2312" w:eastAsia="仿宋_GB2312"/>
          <w:sz w:val="28"/>
          <w:szCs w:val="28"/>
        </w:rPr>
        <w:t>毕业论文（</w:t>
      </w:r>
      <w:r>
        <w:rPr>
          <w:rFonts w:hint="eastAsia" w:ascii="仿宋_GB2312" w:eastAsia="仿宋_GB2312"/>
          <w:sz w:val="28"/>
          <w:szCs w:val="28"/>
        </w:rPr>
        <w:t>设计）</w:t>
      </w:r>
      <w:r>
        <w:rPr>
          <w:rFonts w:ascii="仿宋_GB2312" w:eastAsia="仿宋_GB2312"/>
          <w:sz w:val="28"/>
          <w:szCs w:val="28"/>
        </w:rPr>
        <w:t>后期</w:t>
      </w:r>
      <w:r>
        <w:rPr>
          <w:rFonts w:hint="eastAsia" w:ascii="仿宋_GB2312" w:eastAsia="仿宋_GB2312"/>
          <w:sz w:val="28"/>
          <w:szCs w:val="28"/>
        </w:rPr>
        <w:t>阶段</w:t>
      </w:r>
      <w:r>
        <w:rPr>
          <w:rFonts w:ascii="仿宋_GB2312" w:eastAsia="仿宋_GB2312"/>
          <w:sz w:val="28"/>
          <w:szCs w:val="28"/>
        </w:rPr>
        <w:t>工作</w:t>
      </w:r>
      <w:r>
        <w:rPr>
          <w:rFonts w:hint="eastAsia" w:ascii="仿宋_GB2312" w:eastAsia="仿宋_GB2312"/>
          <w:sz w:val="28"/>
          <w:szCs w:val="28"/>
        </w:rPr>
        <w:t>安排</w:t>
      </w:r>
      <w:r>
        <w:rPr>
          <w:rFonts w:ascii="仿宋_GB2312" w:eastAsia="仿宋_GB2312"/>
          <w:sz w:val="28"/>
          <w:szCs w:val="28"/>
        </w:rPr>
        <w:t>，特此说明如下：</w:t>
      </w:r>
    </w:p>
    <w:p w14:paraId="385E1FD0">
      <w:pPr>
        <w:ind w:firstLine="560" w:firstLineChars="200"/>
        <w:rPr>
          <w:rFonts w:hint="eastAsia" w:ascii="黑体" w:hAnsi="黑体" w:eastAsia="黑体"/>
          <w:color w:val="0070C0"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color w:val="0070C0"/>
          <w:sz w:val="28"/>
          <w:szCs w:val="28"/>
          <w:lang w:val="en-US" w:eastAsia="zh-CN"/>
        </w:rPr>
        <w:t>一、时间安排</w:t>
      </w:r>
    </w:p>
    <w:p w14:paraId="235C18E9">
      <w:pPr>
        <w:jc w:val="center"/>
      </w:pPr>
      <w:r>
        <w:rPr>
          <w:rFonts w:hint="eastAsia" w:ascii="黑体" w:hAnsi="黑体" w:eastAsia="黑体"/>
          <w:sz w:val="24"/>
          <w:szCs w:val="28"/>
          <w:lang w:eastAsia="zh-CN"/>
        </w:rPr>
        <w:t>表</w:t>
      </w:r>
      <w:r>
        <w:rPr>
          <w:rFonts w:hint="eastAsia" w:ascii="黑体" w:hAnsi="黑体" w:eastAsia="黑体"/>
          <w:sz w:val="24"/>
          <w:szCs w:val="28"/>
          <w:lang w:val="en-US" w:eastAsia="zh-CN"/>
        </w:rPr>
        <w:t>1.1</w:t>
      </w:r>
      <w:r>
        <w:rPr>
          <w:rFonts w:hint="eastAsia" w:ascii="黑体" w:hAnsi="黑体" w:eastAsia="黑体"/>
          <w:sz w:val="24"/>
          <w:szCs w:val="28"/>
        </w:rPr>
        <w:t xml:space="preserve"> 2</w:t>
      </w:r>
      <w:r>
        <w:rPr>
          <w:rFonts w:hint="eastAsia" w:ascii="黑体" w:hAnsi="黑体" w:eastAsia="黑体"/>
          <w:sz w:val="24"/>
          <w:szCs w:val="28"/>
          <w:lang w:val="en-US" w:eastAsia="zh-CN"/>
        </w:rPr>
        <w:t>026</w:t>
      </w:r>
      <w:r>
        <w:rPr>
          <w:rFonts w:hint="eastAsia" w:ascii="黑体" w:hAnsi="黑体" w:eastAsia="黑体"/>
          <w:sz w:val="24"/>
          <w:szCs w:val="28"/>
        </w:rPr>
        <w:t>届</w:t>
      </w:r>
      <w:r>
        <w:rPr>
          <w:rFonts w:ascii="黑体" w:hAnsi="黑体" w:eastAsia="黑体"/>
          <w:sz w:val="24"/>
          <w:szCs w:val="28"/>
        </w:rPr>
        <w:t>毕业论文（</w:t>
      </w:r>
      <w:r>
        <w:rPr>
          <w:rFonts w:hint="eastAsia" w:ascii="黑体" w:hAnsi="黑体" w:eastAsia="黑体"/>
          <w:sz w:val="24"/>
          <w:szCs w:val="28"/>
        </w:rPr>
        <w:t>设计</w:t>
      </w:r>
      <w:r>
        <w:rPr>
          <w:rFonts w:ascii="黑体" w:hAnsi="黑体" w:eastAsia="黑体"/>
          <w:sz w:val="24"/>
          <w:szCs w:val="28"/>
        </w:rPr>
        <w:t>）</w:t>
      </w:r>
      <w:r>
        <w:rPr>
          <w:rFonts w:hint="eastAsia" w:ascii="黑体" w:hAnsi="黑体" w:eastAsia="黑体"/>
          <w:sz w:val="24"/>
          <w:szCs w:val="28"/>
        </w:rPr>
        <w:t>后期工作</w:t>
      </w:r>
      <w:r>
        <w:rPr>
          <w:rFonts w:hint="eastAsia" w:ascii="黑体" w:hAnsi="黑体" w:eastAsia="黑体"/>
          <w:sz w:val="24"/>
          <w:szCs w:val="28"/>
          <w:lang w:eastAsia="zh-CN"/>
        </w:rPr>
        <w:t>时间表</w:t>
      </w:r>
    </w:p>
    <w:tbl>
      <w:tblPr>
        <w:tblStyle w:val="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17"/>
        <w:gridCol w:w="1807"/>
        <w:gridCol w:w="4552"/>
      </w:tblGrid>
      <w:tr w14:paraId="2F4495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  <w:jc w:val="center"/>
        </w:trPr>
        <w:tc>
          <w:tcPr>
            <w:tcW w:w="2117" w:type="dxa"/>
          </w:tcPr>
          <w:p w14:paraId="25CAE888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color w:val="333333"/>
                <w:sz w:val="21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b/>
                <w:color w:val="333333"/>
                <w:sz w:val="21"/>
                <w:szCs w:val="21"/>
                <w:shd w:val="clear" w:color="auto" w:fill="FFFFFF"/>
              </w:rPr>
              <w:t>时间</w:t>
            </w:r>
          </w:p>
        </w:tc>
        <w:tc>
          <w:tcPr>
            <w:tcW w:w="1807" w:type="dxa"/>
          </w:tcPr>
          <w:p w14:paraId="09ECBB12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color w:val="333333"/>
                <w:sz w:val="21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b/>
                <w:color w:val="333333"/>
                <w:sz w:val="21"/>
                <w:szCs w:val="21"/>
                <w:shd w:val="clear" w:color="auto" w:fill="FFFFFF"/>
              </w:rPr>
              <w:t>事项</w:t>
            </w:r>
          </w:p>
        </w:tc>
        <w:tc>
          <w:tcPr>
            <w:tcW w:w="4552" w:type="dxa"/>
          </w:tcPr>
          <w:p w14:paraId="197BDF3D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宋体" w:hAnsi="宋体" w:eastAsia="宋体" w:cs="宋体"/>
                <w:b/>
                <w:color w:val="333333"/>
                <w:sz w:val="21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b/>
                <w:color w:val="333333"/>
                <w:sz w:val="21"/>
                <w:szCs w:val="21"/>
                <w:shd w:val="clear" w:color="auto" w:fill="FFFFFF"/>
              </w:rPr>
              <w:t>备注</w:t>
            </w:r>
          </w:p>
        </w:tc>
      </w:tr>
      <w:tr w14:paraId="3497C1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  <w:jc w:val="center"/>
        </w:trPr>
        <w:tc>
          <w:tcPr>
            <w:tcW w:w="2117" w:type="dxa"/>
            <w:vMerge w:val="restart"/>
            <w:vAlign w:val="center"/>
          </w:tcPr>
          <w:p w14:paraId="4F60A4E4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</w:pP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5月</w:t>
            </w:r>
            <w:r>
              <w:rPr>
                <w:rFonts w:hint="eastAsia" w:ascii="Times New Roman" w:hAnsi="Times New Roman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val="en-US" w:eastAsia="zh-CN"/>
              </w:rPr>
              <w:t>7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日</w:t>
            </w:r>
            <w:r>
              <w:rPr>
                <w:rFonts w:hint="eastAsia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eastAsia="zh-CN"/>
              </w:rPr>
              <w:t>—</w:t>
            </w:r>
            <w:r>
              <w:rPr>
                <w:rFonts w:hint="eastAsia" w:ascii="Times New Roman" w:hAnsi="Times New Roman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val="en-US" w:eastAsia="zh-CN"/>
              </w:rPr>
              <w:t>20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日</w:t>
            </w:r>
          </w:p>
        </w:tc>
        <w:tc>
          <w:tcPr>
            <w:tcW w:w="1807" w:type="dxa"/>
            <w:vAlign w:val="center"/>
          </w:tcPr>
          <w:p w14:paraId="54AD2CE6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  <w:lang w:eastAsia="zh-CN"/>
              </w:rPr>
              <w:t>学术不端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</w:rPr>
              <w:t>检测</w:t>
            </w:r>
          </w:p>
        </w:tc>
        <w:tc>
          <w:tcPr>
            <w:tcW w:w="4552" w:type="dxa"/>
            <w:vAlign w:val="center"/>
          </w:tcPr>
          <w:p w14:paraId="000C4F6A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二次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</w:rPr>
              <w:t>查重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最晚需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</w:rPr>
              <w:t>在答辩前完成</w:t>
            </w:r>
          </w:p>
        </w:tc>
      </w:tr>
      <w:tr w14:paraId="5C8A2E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  <w:jc w:val="center"/>
        </w:trPr>
        <w:tc>
          <w:tcPr>
            <w:tcW w:w="2117" w:type="dxa"/>
            <w:vMerge w:val="continue"/>
            <w:vAlign w:val="center"/>
          </w:tcPr>
          <w:p w14:paraId="561EBC48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</w:pPr>
          </w:p>
        </w:tc>
        <w:tc>
          <w:tcPr>
            <w:tcW w:w="1807" w:type="dxa"/>
            <w:vAlign w:val="center"/>
          </w:tcPr>
          <w:p w14:paraId="77404D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  <w:t>院级抽检</w:t>
            </w:r>
          </w:p>
        </w:tc>
        <w:tc>
          <w:tcPr>
            <w:tcW w:w="4552" w:type="dxa"/>
            <w:vAlign w:val="center"/>
          </w:tcPr>
          <w:p w14:paraId="26D6D5A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  <w:t>5月18日前完成院级抽检，5月26日前向教务处提交院级抽检的自查报告</w:t>
            </w:r>
          </w:p>
        </w:tc>
      </w:tr>
      <w:tr w14:paraId="503FE5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  <w:jc w:val="center"/>
        </w:trPr>
        <w:tc>
          <w:tcPr>
            <w:tcW w:w="2117" w:type="dxa"/>
            <w:vAlign w:val="center"/>
          </w:tcPr>
          <w:p w14:paraId="33D5606E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</w:pP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5月</w:t>
            </w:r>
            <w:r>
              <w:rPr>
                <w:rFonts w:hint="default" w:ascii="Times New Roman" w:hAnsi="Times New Roman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val="en-US" w:eastAsia="zh-CN"/>
              </w:rPr>
              <w:t>1</w:t>
            </w:r>
            <w:r>
              <w:rPr>
                <w:rFonts w:hint="eastAsia" w:ascii="Times New Roman" w:hAnsi="Times New Roman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日</w:t>
            </w:r>
            <w:r>
              <w:rPr>
                <w:rFonts w:hint="eastAsia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eastAsia="zh-CN"/>
              </w:rPr>
              <w:t>—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2</w:t>
            </w:r>
            <w:r>
              <w:rPr>
                <w:rFonts w:hint="eastAsia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val="en-US" w:eastAsia="zh-CN"/>
              </w:rPr>
              <w:t>6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日</w:t>
            </w:r>
          </w:p>
        </w:tc>
        <w:tc>
          <w:tcPr>
            <w:tcW w:w="1807" w:type="dxa"/>
            <w:vAlign w:val="center"/>
          </w:tcPr>
          <w:p w14:paraId="74D308A3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</w:rPr>
              <w:t>校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  <w:lang w:eastAsia="zh-CN"/>
              </w:rPr>
              <w:t>级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</w:rPr>
              <w:t>抽检</w:t>
            </w:r>
          </w:p>
        </w:tc>
        <w:tc>
          <w:tcPr>
            <w:tcW w:w="4552" w:type="dxa"/>
            <w:vAlign w:val="center"/>
          </w:tcPr>
          <w:p w14:paraId="73502A68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学校公布抽检名单，学生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val="en-US" w:eastAsia="zh-CN"/>
              </w:rPr>
              <w:t>5月19日前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</w:rPr>
              <w:t>提交PDF匿名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稿</w:t>
            </w:r>
          </w:p>
        </w:tc>
      </w:tr>
      <w:tr w14:paraId="5ED792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4" w:hRule="atLeast"/>
          <w:jc w:val="center"/>
        </w:trPr>
        <w:tc>
          <w:tcPr>
            <w:tcW w:w="2117" w:type="dxa"/>
            <w:vAlign w:val="center"/>
          </w:tcPr>
          <w:p w14:paraId="293F64B0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</w:pP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5月</w:t>
            </w:r>
            <w:r>
              <w:rPr>
                <w:rFonts w:hint="eastAsia" w:ascii="Times New Roman" w:hAnsi="Times New Roman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val="en-US" w:eastAsia="zh-CN"/>
              </w:rPr>
              <w:t>20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日</w:t>
            </w:r>
            <w:r>
              <w:rPr>
                <w:rFonts w:hint="eastAsia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eastAsia="zh-CN"/>
              </w:rPr>
              <w:t>—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6月</w:t>
            </w:r>
            <w:r>
              <w:rPr>
                <w:rFonts w:hint="eastAsia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val="en-US" w:eastAsia="zh-CN"/>
              </w:rPr>
              <w:t>5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日</w:t>
            </w:r>
          </w:p>
        </w:tc>
        <w:tc>
          <w:tcPr>
            <w:tcW w:w="1807" w:type="dxa"/>
            <w:vAlign w:val="center"/>
          </w:tcPr>
          <w:p w14:paraId="47955014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</w:rPr>
            </w:pP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</w:rPr>
              <w:t>答辩评分</w:t>
            </w:r>
          </w:p>
        </w:tc>
        <w:tc>
          <w:tcPr>
            <w:tcW w:w="4552" w:type="dxa"/>
            <w:vAlign w:val="center"/>
          </w:tcPr>
          <w:p w14:paraId="5A44814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  <w:t xml:space="preserve">    指导教师：审核评分，确定学生能否答辩</w:t>
            </w:r>
          </w:p>
          <w:p w14:paraId="668001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  <w:t>评阅教师：评阅评分，提交评阅稿</w:t>
            </w:r>
          </w:p>
          <w:p w14:paraId="287A7B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  <w:t>答辩小组：答辩评分，记录答辩评语</w:t>
            </w:r>
          </w:p>
          <w:p w14:paraId="27B618F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ind w:firstLine="420" w:firstLineChars="200"/>
              <w:jc w:val="left"/>
              <w:textAlignment w:val="auto"/>
              <w:rPr>
                <w:rFonts w:hint="default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333333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  <w:t>系负责人：检查优秀率，发布成绩</w:t>
            </w:r>
            <w:r>
              <w:rPr>
                <w:rFonts w:hint="eastAsia" w:ascii="宋体" w:hAnsi="宋体" w:eastAsia="宋体" w:cs="宋体"/>
                <w:color w:val="C00000"/>
                <w:kern w:val="0"/>
                <w:sz w:val="21"/>
                <w:szCs w:val="21"/>
                <w:shd w:val="clear" w:color="auto" w:fill="FFFFFF"/>
                <w:lang w:val="en-US" w:eastAsia="zh-CN" w:bidi="ar-SA"/>
              </w:rPr>
              <w:t>（6月5日24:00前）</w:t>
            </w:r>
          </w:p>
        </w:tc>
      </w:tr>
      <w:tr w14:paraId="77A94E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09" w:hRule="atLeast"/>
          <w:jc w:val="center"/>
        </w:trPr>
        <w:tc>
          <w:tcPr>
            <w:tcW w:w="2117" w:type="dxa"/>
            <w:vAlign w:val="center"/>
          </w:tcPr>
          <w:p w14:paraId="69B1759B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</w:pP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6月</w:t>
            </w:r>
            <w:r>
              <w:rPr>
                <w:rFonts w:hint="eastAsia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val="en-US" w:eastAsia="zh-CN"/>
              </w:rPr>
              <w:t>5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日</w:t>
            </w:r>
            <w:r>
              <w:rPr>
                <w:rFonts w:hint="eastAsia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eastAsia="zh-CN"/>
              </w:rPr>
              <w:t>—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6月</w:t>
            </w:r>
            <w:r>
              <w:rPr>
                <w:rFonts w:hint="eastAsia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  <w:lang w:val="en-US" w:eastAsia="zh-CN"/>
              </w:rPr>
              <w:t>18</w:t>
            </w:r>
            <w:r>
              <w:rPr>
                <w:rFonts w:hint="default" w:ascii="Times New Roman" w:hAnsi="Times New Roman" w:eastAsia="宋体" w:cs="Times New Roman"/>
                <w:color w:val="333333"/>
                <w:sz w:val="21"/>
                <w:szCs w:val="21"/>
                <w:highlight w:val="none"/>
                <w:shd w:val="clear" w:color="auto" w:fill="FFFFFF"/>
              </w:rPr>
              <w:t>日</w:t>
            </w:r>
          </w:p>
        </w:tc>
        <w:tc>
          <w:tcPr>
            <w:tcW w:w="1807" w:type="dxa"/>
            <w:vAlign w:val="center"/>
          </w:tcPr>
          <w:p w14:paraId="128AD374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</w:rPr>
              <w:t>提交教育部抽检定稿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highlight w:val="none"/>
                <w:shd w:val="clear" w:color="auto" w:fill="FFFFFF"/>
                <w:lang w:eastAsia="zh-CN"/>
              </w:rPr>
              <w:t>、检查归档资料</w:t>
            </w:r>
          </w:p>
        </w:tc>
        <w:tc>
          <w:tcPr>
            <w:tcW w:w="4552" w:type="dxa"/>
            <w:vAlign w:val="center"/>
          </w:tcPr>
          <w:p w14:paraId="62CE085B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ind w:left="1050" w:hanging="1050" w:hangingChars="50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学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val="en-US" w:eastAsia="zh-CN"/>
              </w:rPr>
              <w:t xml:space="preserve">   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生：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</w:rPr>
              <w:t>答辩后一周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左右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</w:rPr>
              <w:t>所有毕业生在答辩后论文定稿界面提交终稿及相关附件，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检查归档材料是否规范、齐全。</w:t>
            </w:r>
          </w:p>
          <w:p w14:paraId="7B2C43A0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ind w:left="1050" w:hanging="1050" w:hangingChars="50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</w:rPr>
              <w:t>指导教师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</w:rPr>
              <w:t>认真审核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val="en-US" w:eastAsia="zh-CN"/>
              </w:rPr>
              <w:t>26届归档材料是否满足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审核评估要求和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</w:rPr>
              <w:t>教育部抽检</w:t>
            </w: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要求。</w:t>
            </w:r>
          </w:p>
          <w:p w14:paraId="31AF89F0">
            <w:pPr>
              <w:pStyle w:val="16"/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300" w:lineRule="exact"/>
              <w:ind w:left="1050" w:hanging="1050" w:hangingChars="500"/>
              <w:jc w:val="left"/>
              <w:textAlignment w:val="auto"/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</w:pPr>
            <w:r>
              <w:rPr>
                <w:rFonts w:hint="eastAsia" w:ascii="宋体" w:hAnsi="宋体" w:eastAsia="宋体" w:cs="宋体"/>
                <w:color w:val="333333"/>
                <w:sz w:val="21"/>
                <w:szCs w:val="21"/>
                <w:shd w:val="clear" w:color="auto" w:fill="FFFFFF"/>
                <w:lang w:eastAsia="zh-CN"/>
              </w:rPr>
              <w:t>系负责人：在毕设系统中填写课程小结</w:t>
            </w:r>
          </w:p>
        </w:tc>
      </w:tr>
    </w:tbl>
    <w:p w14:paraId="45EA81DF">
      <w:pPr>
        <w:ind w:firstLine="560" w:firstLineChars="200"/>
        <w:rPr>
          <w:rFonts w:hint="eastAsia" w:ascii="黑体" w:hAnsi="黑体" w:eastAsia="黑体"/>
          <w:color w:val="0070C0"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color w:val="0070C0"/>
          <w:sz w:val="28"/>
          <w:szCs w:val="28"/>
          <w:lang w:val="en-US" w:eastAsia="zh-CN"/>
        </w:rPr>
        <w:t>二、学术不端检测</w:t>
      </w:r>
    </w:p>
    <w:p w14:paraId="49B9FE10">
      <w:pPr>
        <w:ind w:firstLine="560" w:firstLineChars="200"/>
        <w:jc w:val="left"/>
        <w:rPr>
          <w:rFonts w:hint="eastAsia" w:ascii="仿宋_GB2312" w:eastAsia="仿宋_GB2312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学术不端检测包含AIGC 检测与文字查重检测两项环节。学生须先完成 AIGC 检测且获取检测结果后，方可提交论文定稿；且提交论文定稿前，需提交不少于 12 份已审核通过的周进展报告。</w:t>
      </w:r>
    </w:p>
    <w:p w14:paraId="70C5996E">
      <w:pPr>
        <w:ind w:firstLine="562" w:firstLineChars="200"/>
        <w:jc w:val="left"/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一）AIGC检测</w:t>
      </w:r>
    </w:p>
    <w:p w14:paraId="722EE071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tLeast"/>
        <w:ind w:left="0" w:right="0" w:firstLine="560" w:firstLineChars="200"/>
        <w:rPr>
          <w:rFonts w:hint="eastAsia" w:ascii="仿宋_GB2312" w:eastAsia="仿宋_GB2312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本年度学校采用维普AIGC检测系统开展AIGC检测。学生必须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先完成AIGC检测且获取检测结果后，才能提交论文定稿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，操作步骤见图1。指导教师审核AIGC检测结果见图2。</w:t>
      </w:r>
    </w:p>
    <w:p w14:paraId="3E08C80F">
      <w:pPr>
        <w:jc w:val="center"/>
      </w:pPr>
      <w:r>
        <w:drawing>
          <wp:inline distT="0" distB="0" distL="114300" distR="114300">
            <wp:extent cx="5399405" cy="3084830"/>
            <wp:effectExtent l="0" t="0" r="10795" b="127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308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6E490">
      <w:pPr>
        <w:jc w:val="center"/>
        <w:rPr>
          <w:rFonts w:hint="eastAsia" w:ascii="黑体" w:hAnsi="黑体" w:eastAsia="黑体"/>
          <w:sz w:val="24"/>
          <w:szCs w:val="28"/>
          <w:highlight w:val="none"/>
          <w:lang w:val="en-US" w:eastAsia="zh-CN"/>
        </w:rPr>
      </w:pPr>
      <w:r>
        <w:rPr>
          <w:rFonts w:hint="eastAsia" w:ascii="黑体" w:hAnsi="黑体" w:eastAsia="黑体"/>
          <w:sz w:val="24"/>
          <w:szCs w:val="28"/>
          <w:highlight w:val="none"/>
          <w:lang w:eastAsia="zh-CN"/>
        </w:rPr>
        <w:t>图</w:t>
      </w:r>
      <w:r>
        <w:rPr>
          <w:rFonts w:hint="eastAsia" w:ascii="黑体" w:hAnsi="黑体" w:eastAsia="黑体"/>
          <w:sz w:val="24"/>
          <w:szCs w:val="28"/>
          <w:highlight w:val="none"/>
          <w:lang w:val="en-US" w:eastAsia="zh-CN"/>
        </w:rPr>
        <w:t>1  学生提交AIGC检测页面截图</w:t>
      </w:r>
    </w:p>
    <w:p w14:paraId="30B8C246">
      <w:pPr>
        <w:jc w:val="center"/>
      </w:pPr>
      <w:r>
        <w:drawing>
          <wp:inline distT="0" distB="0" distL="114300" distR="114300">
            <wp:extent cx="5395595" cy="2715895"/>
            <wp:effectExtent l="0" t="0" r="14605" b="825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95595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CDEAE">
      <w:pPr>
        <w:jc w:val="center"/>
        <w:rPr>
          <w:rFonts w:hint="eastAsia" w:ascii="黑体" w:hAnsi="黑体" w:eastAsia="黑体"/>
          <w:sz w:val="24"/>
          <w:szCs w:val="28"/>
          <w:highlight w:val="none"/>
          <w:lang w:val="en-US" w:eastAsia="zh-CN"/>
        </w:rPr>
      </w:pPr>
      <w:r>
        <w:rPr>
          <w:rFonts w:hint="eastAsia" w:ascii="黑体" w:hAnsi="黑体" w:eastAsia="黑体"/>
          <w:sz w:val="24"/>
          <w:szCs w:val="28"/>
          <w:highlight w:val="none"/>
          <w:lang w:val="en-US" w:eastAsia="zh-CN"/>
        </w:rPr>
        <w:t>图2  指导教师审核AIGC检测结果页面截图</w:t>
      </w:r>
    </w:p>
    <w:p w14:paraId="56B57D3A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tLeast"/>
        <w:ind w:left="0" w:right="0" w:firstLine="560" w:firstLineChars="200"/>
        <w:rPr>
          <w:rFonts w:hint="eastAsia" w:ascii="仿宋_GB2312" w:eastAsia="仿宋_GB2312"/>
          <w:sz w:val="28"/>
          <w:szCs w:val="28"/>
          <w:lang w:val="en-US" w:eastAsia="zh-CN"/>
        </w:rPr>
      </w:pPr>
    </w:p>
    <w:p w14:paraId="08EC88D4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360" w:lineRule="atLeast"/>
        <w:ind w:left="0" w:right="0" w:firstLine="560" w:firstLineChars="200"/>
        <w:rPr>
          <w:rFonts w:hint="eastAsia" w:ascii="仿宋_GB2312" w:eastAsia="仿宋_GB2312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对于检测结果中存在较大比例疑似</w:t>
      </w:r>
      <w:r>
        <w:rPr>
          <w:rFonts w:hint="default" w:ascii="仿宋_GB2312" w:eastAsia="仿宋_GB2312"/>
          <w:sz w:val="28"/>
          <w:szCs w:val="28"/>
          <w:lang w:val="en-US" w:eastAsia="zh-CN"/>
        </w:rPr>
        <w:t>AI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生成内容的毕业论文（设计），由指导老师把关审核，督促学生进行修改、复检。认定构成学术不端的，视情况给予延期答辩、重做毕业论文（设计）等处理。</w:t>
      </w:r>
    </w:p>
    <w:p w14:paraId="5C49CA89">
      <w:pPr>
        <w:ind w:firstLine="562" w:firstLineChars="200"/>
        <w:jc w:val="left"/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每位学生提供2次检测机会。</w:t>
      </w:r>
    </w:p>
    <w:p w14:paraId="492444D2">
      <w:pPr>
        <w:ind w:firstLine="562" w:firstLineChars="200"/>
        <w:jc w:val="left"/>
        <w:rPr>
          <w:rFonts w:hint="default" w:ascii="仿宋_GB2312" w:eastAsia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“AIGC检测”流程说明以及注意事项见附件1。</w:t>
      </w:r>
    </w:p>
    <w:p w14:paraId="3480D6CC">
      <w:pPr>
        <w:ind w:firstLine="562" w:firstLineChars="200"/>
        <w:jc w:val="left"/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二）查重检测</w:t>
      </w:r>
    </w:p>
    <w:p w14:paraId="651DC81C">
      <w:pPr>
        <w:numPr>
          <w:ilvl w:val="0"/>
          <w:numId w:val="0"/>
        </w:numPr>
        <w:ind w:firstLine="560" w:firstLineChars="200"/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本年度学校同步启用维普、知网两大检测系统开展论文重复率核查，两大检测系统均已完成与毕业设计管理系统的内嵌对接。各学院可结合自身实际工作安排，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选择整体开启其中至少一个平台。</w:t>
      </w:r>
    </w:p>
    <w:p w14:paraId="158FC7F2">
      <w:pPr>
        <w:numPr>
          <w:ilvl w:val="0"/>
          <w:numId w:val="0"/>
        </w:numPr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每个检测</w:t>
      </w:r>
      <w:r>
        <w:rPr>
          <w:rFonts w:hint="eastAsia" w:ascii="仿宋_GB2312" w:eastAsia="仿宋_GB2312"/>
          <w:sz w:val="28"/>
          <w:szCs w:val="28"/>
        </w:rPr>
        <w:t>系统</w:t>
      </w:r>
      <w:r>
        <w:rPr>
          <w:rFonts w:ascii="仿宋_GB2312" w:eastAsia="仿宋_GB2312"/>
          <w:sz w:val="28"/>
          <w:szCs w:val="28"/>
        </w:rPr>
        <w:t>直接</w:t>
      </w:r>
      <w:r>
        <w:rPr>
          <w:rFonts w:hint="eastAsia" w:ascii="仿宋_GB2312" w:eastAsia="仿宋_GB2312"/>
          <w:sz w:val="28"/>
          <w:szCs w:val="28"/>
        </w:rPr>
        <w:t>赋予两次查重权限，检测通过方可申请毕业答辩。第二次检测通过，可参加毕业答辩。第二次检测没有通过者，推迟答辩。</w:t>
      </w:r>
    </w:p>
    <w:p w14:paraId="0A12A557">
      <w:pPr>
        <w:widowControl/>
        <w:spacing w:before="100" w:beforeAutospacing="1" w:after="100" w:afterAutospacing="1"/>
        <w:ind w:firstLine="480"/>
        <w:contextualSpacing/>
        <w:rPr>
          <w:rFonts w:hint="default" w:ascii="宋体" w:hAnsi="宋体" w:eastAsia="仿宋_GB2312" w:cs="宋体"/>
          <w:color w:val="C00000"/>
          <w:kern w:val="0"/>
          <w:sz w:val="24"/>
          <w:lang w:val="en-US" w:eastAsia="zh-CN"/>
        </w:rPr>
      </w:pPr>
      <w:r>
        <w:rPr>
          <w:rFonts w:hint="eastAsia" w:ascii="仿宋_GB2312" w:eastAsia="仿宋_GB2312"/>
          <w:sz w:val="28"/>
          <w:szCs w:val="28"/>
        </w:rPr>
        <w:t>支持检测的文档格式有word文件</w:t>
      </w:r>
      <w:r>
        <w:rPr>
          <w:rFonts w:hint="eastAsia" w:ascii="仿宋_GB2312" w:eastAsia="仿宋_GB2312"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sz w:val="28"/>
          <w:szCs w:val="28"/>
        </w:rPr>
        <w:t>.doc .docx</w:t>
      </w:r>
      <w:r>
        <w:rPr>
          <w:rFonts w:hint="eastAsia" w:ascii="仿宋_GB2312" w:eastAsia="仿宋_GB2312"/>
          <w:sz w:val="28"/>
          <w:szCs w:val="28"/>
          <w:lang w:eastAsia="zh-CN"/>
        </w:rPr>
        <w:t>）、</w:t>
      </w:r>
      <w:r>
        <w:rPr>
          <w:rFonts w:hint="eastAsia" w:ascii="仿宋_GB2312" w:eastAsia="仿宋_GB2312"/>
          <w:sz w:val="28"/>
          <w:szCs w:val="28"/>
        </w:rPr>
        <w:t xml:space="preserve"> PDF文件，文件大小在50M内，建议使用 doc 或 docx 文本提交检测。上传的论文为完整的论文文档，包含封面、目录、摘要、关键词、正文、参考文献、致谢、附录等所有部分。在文本格式被正确识别的情况下，系统只检测中英文摘要、正文部分。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注：如有文件较大的图纸等请以压缩包的形式上传至设计（论文）附件端口，在设计（论文）上传端只能上传文档不可上传压缩包。</w:t>
      </w:r>
      <w:r>
        <w:rPr>
          <w:rFonts w:hint="eastAsia" w:ascii="仿宋_GB2312" w:eastAsia="仿宋_GB2312"/>
          <w:sz w:val="28"/>
          <w:szCs w:val="28"/>
        </w:rPr>
        <w:t>相关查重指标说明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见附件2、附件3。</w:t>
      </w:r>
    </w:p>
    <w:p w14:paraId="78F452C3">
      <w:pPr>
        <w:numPr>
          <w:ilvl w:val="0"/>
          <w:numId w:val="0"/>
        </w:numPr>
        <w:ind w:firstLine="562" w:firstLineChars="200"/>
        <w:jc w:val="left"/>
        <w:rPr>
          <w:rFonts w:hint="eastAsia" w:ascii="仿宋_GB2312" w:eastAsia="仿宋_GB2312"/>
          <w:sz w:val="28"/>
          <w:szCs w:val="28"/>
          <w:highlight w:val="none"/>
          <w:lang w:val="en-US" w:eastAsia="zh-CN"/>
        </w:rPr>
      </w:pP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学生务必在论文充分修改并与指导教师沟通后，</w:t>
      </w:r>
      <w:r>
        <w:rPr>
          <w:rFonts w:hint="eastAsia" w:ascii="仿宋_GB2312" w:eastAsia="仿宋_GB2312"/>
          <w:sz w:val="28"/>
          <w:szCs w:val="28"/>
          <w:highlight w:val="none"/>
          <w:lang w:val="en-US" w:eastAsia="zh-CN"/>
        </w:rPr>
        <w:t>再在毕业设计系统上传论文并提交查重。学生定稿提交、查重界面见图3。</w:t>
      </w:r>
    </w:p>
    <w:p w14:paraId="6FC57B4D">
      <w:pPr>
        <w:widowControl/>
        <w:spacing w:before="100" w:beforeAutospacing="1" w:after="100" w:afterAutospacing="1"/>
        <w:ind w:firstLine="480"/>
        <w:contextualSpacing/>
        <w:rPr>
          <w:rFonts w:hint="eastAsia" w:ascii="仿宋_GB2312" w:eastAsia="仿宋_GB2312"/>
          <w:b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在</w:t>
      </w:r>
      <w:r>
        <w:rPr>
          <w:rFonts w:hint="eastAsia" w:ascii="仿宋_GB2312" w:eastAsia="仿宋_GB2312"/>
          <w:sz w:val="28"/>
          <w:szCs w:val="28"/>
        </w:rPr>
        <w:t>定稿提交、查重界面</w:t>
      </w:r>
      <w:r>
        <w:rPr>
          <w:rFonts w:hint="eastAsia" w:ascii="仿宋_GB2312" w:eastAsia="仿宋_GB2312"/>
          <w:sz w:val="28"/>
          <w:szCs w:val="28"/>
          <w:lang w:eastAsia="zh-CN"/>
        </w:rPr>
        <w:t>，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学生还需填写“关键词”字段，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具体要求见“三</w:t>
      </w:r>
      <w:r>
        <w:rPr>
          <w:rFonts w:hint="eastAsia" w:ascii="仿宋_GB2312" w:eastAsia="仿宋_GB2312"/>
          <w:b/>
          <w:bCs/>
          <w:sz w:val="28"/>
          <w:szCs w:val="28"/>
        </w:rPr>
        <w:t>、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答辩后论文定稿提交及重要字段报送”。</w:t>
      </w:r>
    </w:p>
    <w:p w14:paraId="2EA51421">
      <w:pPr>
        <w:jc w:val="center"/>
        <w:rPr>
          <w:rFonts w:hint="eastAsia"/>
        </w:rPr>
      </w:pPr>
      <w:r>
        <w:drawing>
          <wp:inline distT="0" distB="0" distL="114300" distR="114300">
            <wp:extent cx="5588635" cy="2965450"/>
            <wp:effectExtent l="0" t="0" r="12065" b="635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88635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CAC65">
      <w:pPr>
        <w:jc w:val="center"/>
        <w:rPr>
          <w:rFonts w:hint="eastAsia" w:ascii="仿宋_GB2312" w:eastAsia="仿宋_GB2312"/>
          <w:sz w:val="28"/>
          <w:szCs w:val="28"/>
          <w:highlight w:val="none"/>
          <w:lang w:val="en-US" w:eastAsia="zh-CN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 xml:space="preserve">3  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学生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定稿提交、查重界面</w:t>
      </w:r>
    </w:p>
    <w:p w14:paraId="0BB24B81">
      <w:pPr>
        <w:ind w:firstLine="562" w:firstLineChars="200"/>
        <w:jc w:val="left"/>
        <w:rPr>
          <w:rFonts w:hint="default" w:ascii="仿宋_GB2312" w:eastAsia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重要提醒：</w:t>
      </w:r>
    </w:p>
    <w:p w14:paraId="65AA354A">
      <w:pPr>
        <w:numPr>
          <w:ilvl w:val="0"/>
          <w:numId w:val="0"/>
        </w:numPr>
        <w:ind w:firstLine="562" w:firstLineChars="200"/>
        <w:rPr>
          <w:rFonts w:hint="default" w:ascii="仿宋_GB2312" w:eastAsia="仿宋_GB2312"/>
          <w:b/>
          <w:color w:val="C00000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1.</w:t>
      </w:r>
      <w:r>
        <w:rPr>
          <w:rFonts w:ascii="仿宋_GB2312" w:eastAsia="仿宋_GB2312"/>
          <w:b/>
          <w:color w:val="C00000"/>
          <w:sz w:val="28"/>
          <w:szCs w:val="28"/>
        </w:rPr>
        <w:t>考虑到学科差异，我校本科毕业论文</w:t>
      </w:r>
      <w:r>
        <w:rPr>
          <w:rFonts w:hint="eastAsia" w:ascii="仿宋_GB2312" w:eastAsia="仿宋_GB2312"/>
          <w:b/>
          <w:color w:val="C00000"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设计）</w:t>
      </w:r>
      <w:r>
        <w:rPr>
          <w:rFonts w:ascii="仿宋_GB2312" w:eastAsia="仿宋_GB2312"/>
          <w:b/>
          <w:color w:val="C00000"/>
          <w:sz w:val="28"/>
          <w:szCs w:val="28"/>
        </w:rPr>
        <w:t>的查重率</w:t>
      </w:r>
      <w:r>
        <w:rPr>
          <w:rFonts w:hint="eastAsia" w:ascii="仿宋_GB2312" w:eastAsia="仿宋_GB2312"/>
          <w:b/>
          <w:color w:val="C00000"/>
          <w:sz w:val="28"/>
          <w:szCs w:val="28"/>
          <w:lang w:eastAsia="zh-CN"/>
        </w:rPr>
        <w:t>、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AIGC检测率</w:t>
      </w:r>
      <w:r>
        <w:rPr>
          <w:rFonts w:ascii="仿宋_GB2312" w:eastAsia="仿宋_GB2312"/>
          <w:b/>
          <w:color w:val="C00000"/>
          <w:sz w:val="28"/>
          <w:szCs w:val="28"/>
        </w:rPr>
        <w:t>由学院根据自身学科情况自行制定，具体的查重率</w:t>
      </w:r>
      <w:r>
        <w:rPr>
          <w:rFonts w:hint="eastAsia" w:ascii="仿宋_GB2312" w:eastAsia="仿宋_GB2312"/>
          <w:b/>
          <w:color w:val="C00000"/>
          <w:sz w:val="28"/>
          <w:szCs w:val="28"/>
          <w:lang w:eastAsia="zh-CN"/>
        </w:rPr>
        <w:t>、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AIGC检测率</w:t>
      </w:r>
      <w:r>
        <w:rPr>
          <w:rFonts w:ascii="仿宋_GB2312" w:eastAsia="仿宋_GB2312"/>
          <w:b/>
          <w:color w:val="C00000"/>
          <w:sz w:val="28"/>
          <w:szCs w:val="28"/>
        </w:rPr>
        <w:t>要求学生可咨询所在学院。</w:t>
      </w:r>
    </w:p>
    <w:p w14:paraId="6A26D8E6">
      <w:pPr>
        <w:ind w:firstLine="562" w:firstLineChars="200"/>
        <w:rPr>
          <w:rFonts w:hint="eastAsia" w:ascii="仿宋_GB2312" w:eastAsia="仿宋_GB2312"/>
          <w:b/>
          <w:color w:val="auto"/>
          <w:sz w:val="28"/>
          <w:szCs w:val="28"/>
          <w:lang w:eastAsia="zh-CN"/>
        </w:rPr>
      </w:pPr>
      <w:r>
        <w:rPr>
          <w:rFonts w:hint="default" w:ascii="仿宋_GB2312" w:eastAsia="仿宋_GB2312"/>
          <w:b/>
          <w:bCs w:val="0"/>
          <w:color w:val="auto"/>
          <w:sz w:val="28"/>
          <w:szCs w:val="28"/>
          <w:lang w:val="en-US" w:eastAsia="zh-CN"/>
        </w:rPr>
        <w:t>2.</w:t>
      </w:r>
      <w:r>
        <w:rPr>
          <w:rFonts w:hint="eastAsia" w:ascii="仿宋_GB2312" w:eastAsia="仿宋_GB2312"/>
          <w:b/>
          <w:bCs w:val="0"/>
          <w:color w:val="auto"/>
          <w:sz w:val="28"/>
          <w:szCs w:val="28"/>
          <w:lang w:val="en-US" w:eastAsia="zh-CN"/>
        </w:rPr>
        <w:t>学生上传论文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务必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点击查重检测按钮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，</w:t>
      </w:r>
      <w:r>
        <w:rPr>
          <w:rFonts w:hint="eastAsia" w:ascii="仿宋_GB2312" w:eastAsia="仿宋_GB2312"/>
          <w:b/>
          <w:color w:val="auto"/>
          <w:sz w:val="28"/>
          <w:szCs w:val="28"/>
          <w:lang w:val="en-US" w:eastAsia="zh-CN"/>
        </w:rPr>
        <w:t>否则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论文及查重结果无法提交至指导教师审核</w:t>
      </w:r>
      <w:r>
        <w:rPr>
          <w:rFonts w:hint="eastAsia" w:ascii="仿宋_GB2312" w:eastAsia="仿宋_GB2312"/>
          <w:b/>
          <w:color w:val="auto"/>
          <w:sz w:val="28"/>
          <w:szCs w:val="28"/>
          <w:lang w:eastAsia="zh-CN"/>
        </w:rPr>
        <w:t>。</w:t>
      </w:r>
    </w:p>
    <w:p w14:paraId="74563621">
      <w:pPr>
        <w:ind w:firstLine="562" w:firstLineChars="200"/>
        <w:rPr>
          <w:rFonts w:hint="eastAsia" w:ascii="仿宋_GB2312" w:eastAsia="仿宋_GB2312"/>
          <w:b/>
          <w:bCs/>
          <w:sz w:val="28"/>
          <w:szCs w:val="28"/>
          <w:highlight w:val="none"/>
        </w:rPr>
      </w:pPr>
      <w:r>
        <w:rPr>
          <w:rFonts w:hint="eastAsia" w:ascii="仿宋_GB2312" w:eastAsia="仿宋_GB2312"/>
          <w:b/>
          <w:bCs/>
          <w:sz w:val="28"/>
          <w:szCs w:val="28"/>
          <w:highlight w:val="none"/>
          <w:lang w:eastAsia="zh-CN"/>
        </w:rPr>
        <w:t>系统内</w:t>
      </w:r>
      <w:r>
        <w:rPr>
          <w:rFonts w:hint="eastAsia" w:ascii="仿宋_GB2312" w:eastAsia="仿宋_GB2312"/>
          <w:b/>
          <w:bCs/>
          <w:sz w:val="28"/>
          <w:szCs w:val="28"/>
          <w:highlight w:val="none"/>
        </w:rPr>
        <w:t>上传论文及查重步骤</w:t>
      </w:r>
      <w:r>
        <w:rPr>
          <w:rFonts w:hint="eastAsia" w:ascii="仿宋_GB2312" w:eastAsia="仿宋_GB2312"/>
          <w:b/>
          <w:bCs/>
          <w:sz w:val="28"/>
          <w:szCs w:val="28"/>
          <w:highlight w:val="none"/>
          <w:lang w:eastAsia="zh-CN"/>
        </w:rPr>
        <w:t>如下</w:t>
      </w:r>
      <w:r>
        <w:rPr>
          <w:rFonts w:hint="eastAsia" w:ascii="仿宋_GB2312" w:eastAsia="仿宋_GB2312"/>
          <w:b/>
          <w:bCs/>
          <w:sz w:val="28"/>
          <w:szCs w:val="28"/>
          <w:highlight w:val="none"/>
        </w:rPr>
        <w:t>：</w:t>
      </w:r>
    </w:p>
    <w:p w14:paraId="47E28CB4">
      <w:pPr>
        <w:ind w:firstLine="560" w:firstLineChars="200"/>
        <w:rPr>
          <w:rFonts w:hint="eastAsia" w:ascii="仿宋_GB2312" w:eastAsia="仿宋_GB2312"/>
          <w:sz w:val="28"/>
          <w:szCs w:val="28"/>
          <w:highlight w:val="none"/>
        </w:rPr>
      </w:pPr>
      <w:r>
        <w:rPr>
          <w:rFonts w:hint="eastAsia" w:ascii="仿宋_GB2312" w:eastAsia="仿宋_GB2312"/>
          <w:sz w:val="28"/>
          <w:szCs w:val="28"/>
          <w:highlight w:val="none"/>
        </w:rPr>
        <w:t>（1）选择论文文件，并点击上传按钮上传论文文件；</w:t>
      </w:r>
    </w:p>
    <w:p w14:paraId="651C00E9">
      <w:pPr>
        <w:ind w:firstLine="560" w:firstLineChars="200"/>
        <w:rPr>
          <w:rFonts w:hint="eastAsia" w:ascii="仿宋_GB2312" w:eastAsia="仿宋_GB2312"/>
          <w:sz w:val="28"/>
          <w:szCs w:val="28"/>
          <w:highlight w:val="none"/>
        </w:rPr>
      </w:pPr>
      <w:r>
        <w:rPr>
          <w:rFonts w:hint="eastAsia" w:ascii="仿宋_GB2312" w:eastAsia="仿宋_GB2312"/>
          <w:sz w:val="28"/>
          <w:szCs w:val="28"/>
          <w:highlight w:val="none"/>
        </w:rPr>
        <w:t>（2）点击查重按钮，提交查重检测，等待获取查重结果；</w:t>
      </w:r>
    </w:p>
    <w:p w14:paraId="6D588CC0">
      <w:pPr>
        <w:ind w:firstLine="560" w:firstLineChars="200"/>
        <w:rPr>
          <w:rFonts w:hint="eastAsia" w:ascii="仿宋_GB2312" w:eastAsia="仿宋_GB2312"/>
          <w:sz w:val="28"/>
          <w:szCs w:val="28"/>
          <w:highlight w:val="none"/>
        </w:rPr>
      </w:pPr>
      <w:r>
        <w:rPr>
          <w:rFonts w:hint="eastAsia" w:ascii="仿宋_GB2312" w:eastAsia="仿宋_GB2312"/>
          <w:sz w:val="28"/>
          <w:szCs w:val="28"/>
          <w:highlight w:val="none"/>
        </w:rPr>
        <w:t>（3）点击获取检测结果按钮，查看查重报告及结果；</w:t>
      </w:r>
    </w:p>
    <w:p w14:paraId="6F2C6D31">
      <w:pPr>
        <w:ind w:firstLine="560" w:firstLineChars="200"/>
        <w:rPr>
          <w:rFonts w:hint="eastAsia" w:ascii="仿宋_GB2312" w:eastAsia="仿宋_GB2312"/>
          <w:sz w:val="28"/>
          <w:szCs w:val="28"/>
          <w:highlight w:val="none"/>
        </w:rPr>
      </w:pPr>
      <w:r>
        <w:rPr>
          <w:rFonts w:hint="eastAsia" w:ascii="仿宋_GB2312" w:eastAsia="仿宋_GB2312"/>
          <w:sz w:val="28"/>
          <w:szCs w:val="28"/>
          <w:highlight w:val="none"/>
        </w:rPr>
        <w:t>（4）如论文及查重结果正确无误，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可点击确认按钮，</w:t>
      </w:r>
      <w:r>
        <w:rPr>
          <w:rFonts w:hint="eastAsia" w:ascii="仿宋_GB2312" w:eastAsia="仿宋_GB2312"/>
          <w:sz w:val="28"/>
          <w:szCs w:val="28"/>
          <w:highlight w:val="none"/>
        </w:rPr>
        <w:t>提交至指导老师审核。</w:t>
      </w:r>
    </w:p>
    <w:p w14:paraId="7843C854">
      <w:pPr>
        <w:ind w:firstLine="562" w:firstLineChars="200"/>
        <w:rPr>
          <w:rFonts w:ascii="Times New Roman" w:hAnsi="Times New Roman" w:eastAsia="宋体" w:cs="Times New Roman"/>
          <w:sz w:val="28"/>
          <w:szCs w:val="28"/>
          <w:highlight w:val="none"/>
        </w:rPr>
      </w:pPr>
      <w:r>
        <w:rPr>
          <w:rFonts w:hint="eastAsia" w:ascii="仿宋_GB2312" w:eastAsia="仿宋_GB2312"/>
          <w:b/>
          <w:bCs/>
          <w:sz w:val="28"/>
          <w:szCs w:val="28"/>
          <w:highlight w:val="none"/>
        </w:rPr>
        <w:t>论文上传及检测</w:t>
      </w:r>
      <w:r>
        <w:rPr>
          <w:rFonts w:hint="eastAsia" w:ascii="仿宋_GB2312" w:eastAsia="仿宋_GB2312"/>
          <w:b/>
          <w:bCs/>
          <w:sz w:val="28"/>
          <w:szCs w:val="28"/>
          <w:highlight w:val="none"/>
          <w:lang w:eastAsia="zh-CN"/>
        </w:rPr>
        <w:t>步骤</w:t>
      </w:r>
      <w:r>
        <w:rPr>
          <w:rFonts w:hint="eastAsia" w:ascii="仿宋_GB2312" w:eastAsia="仿宋_GB2312"/>
          <w:b/>
          <w:bCs/>
          <w:sz w:val="28"/>
          <w:szCs w:val="28"/>
          <w:highlight w:val="none"/>
        </w:rPr>
        <w:t>如</w:t>
      </w:r>
      <w:r>
        <w:rPr>
          <w:rFonts w:hint="eastAsia" w:ascii="仿宋_GB2312" w:eastAsia="仿宋_GB2312"/>
          <w:b/>
          <w:bCs/>
          <w:sz w:val="28"/>
          <w:szCs w:val="28"/>
          <w:highlight w:val="none"/>
          <w:lang w:val="en-US" w:eastAsia="zh-CN"/>
        </w:rPr>
        <w:t>图3中</w:t>
      </w:r>
      <w:r>
        <w:rPr>
          <w:rFonts w:hint="eastAsia" w:ascii="仿宋_GB2312" w:eastAsia="仿宋_GB2312"/>
          <w:b/>
          <w:bCs/>
          <w:sz w:val="28"/>
          <w:szCs w:val="28"/>
          <w:highlight w:val="none"/>
        </w:rPr>
        <w:t>1-2-3所示。点击“获取检测结果按钮”后，如状态为“检测中”则需要耐心等待直至查重结果返回后，才可点击确认按钮。</w:t>
      </w:r>
    </w:p>
    <w:p w14:paraId="043DF723">
      <w:pPr>
        <w:ind w:firstLine="560" w:firstLineChars="200"/>
        <w:rPr>
          <w:rFonts w:ascii="黑体" w:hAnsi="黑体" w:eastAsia="黑体"/>
          <w:sz w:val="24"/>
          <w:szCs w:val="28"/>
        </w:rPr>
      </w:pPr>
      <w:r>
        <w:rPr>
          <w:rFonts w:hint="eastAsia" w:ascii="仿宋_GB2312" w:eastAsia="仿宋_GB2312"/>
          <w:sz w:val="28"/>
          <w:szCs w:val="28"/>
          <w:highlight w:val="none"/>
        </w:rPr>
        <w:t>查重结果正确返回的标志为：显示状态为“检测完成”，相似率不为空，查重报告可查看及下载。</w:t>
      </w:r>
    </w:p>
    <w:p w14:paraId="3948971C">
      <w:pPr>
        <w:ind w:firstLine="560" w:firstLineChars="200"/>
        <w:jc w:val="left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3.</w:t>
      </w:r>
      <w:r>
        <w:rPr>
          <w:rFonts w:hint="eastAsia" w:ascii="仿宋_GB2312" w:eastAsia="仿宋_GB2312"/>
          <w:sz w:val="28"/>
          <w:szCs w:val="28"/>
        </w:rPr>
        <w:t>学生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获取</w:t>
      </w:r>
      <w:r>
        <w:rPr>
          <w:rFonts w:ascii="仿宋_GB2312" w:eastAsia="仿宋_GB2312"/>
          <w:b/>
          <w:color w:val="C00000"/>
          <w:sz w:val="28"/>
          <w:szCs w:val="28"/>
        </w:rPr>
        <w:t>检测结果后，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指导</w:t>
      </w:r>
      <w:r>
        <w:rPr>
          <w:rFonts w:ascii="仿宋_GB2312" w:eastAsia="仿宋_GB2312"/>
          <w:b/>
          <w:color w:val="C00000"/>
          <w:sz w:val="28"/>
          <w:szCs w:val="28"/>
        </w:rPr>
        <w:t>教师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审核</w:t>
      </w:r>
      <w:r>
        <w:rPr>
          <w:rFonts w:ascii="仿宋_GB2312" w:eastAsia="仿宋_GB2312"/>
          <w:sz w:val="28"/>
          <w:szCs w:val="28"/>
        </w:rPr>
        <w:t>，查</w:t>
      </w:r>
      <w:r>
        <w:rPr>
          <w:rFonts w:hint="eastAsia" w:ascii="仿宋_GB2312" w:eastAsia="仿宋_GB2312"/>
          <w:sz w:val="28"/>
          <w:szCs w:val="28"/>
        </w:rPr>
        <w:t>看</w:t>
      </w:r>
      <w:r>
        <w:rPr>
          <w:rFonts w:ascii="仿宋_GB2312" w:eastAsia="仿宋_GB2312"/>
          <w:sz w:val="28"/>
          <w:szCs w:val="28"/>
        </w:rPr>
        <w:t>查重检测</w:t>
      </w:r>
      <w:r>
        <w:rPr>
          <w:rFonts w:hint="eastAsia" w:ascii="仿宋_GB2312" w:eastAsia="仿宋_GB2312"/>
          <w:sz w:val="28"/>
          <w:szCs w:val="28"/>
          <w:lang w:eastAsia="zh-CN"/>
        </w:rPr>
        <w:t>、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AIGC检测</w:t>
      </w:r>
      <w:r>
        <w:rPr>
          <w:rFonts w:ascii="仿宋_GB2312" w:eastAsia="仿宋_GB2312"/>
          <w:sz w:val="28"/>
          <w:szCs w:val="28"/>
        </w:rPr>
        <w:t>报告</w:t>
      </w:r>
      <w:r>
        <w:rPr>
          <w:rFonts w:hint="eastAsia" w:ascii="仿宋_GB2312" w:eastAsia="仿宋_GB2312"/>
          <w:sz w:val="28"/>
          <w:szCs w:val="28"/>
        </w:rPr>
        <w:t>，</w:t>
      </w:r>
      <w:r>
        <w:rPr>
          <w:rFonts w:ascii="仿宋_GB2312" w:eastAsia="仿宋_GB2312"/>
          <w:sz w:val="28"/>
          <w:szCs w:val="28"/>
        </w:rPr>
        <w:t>如未达</w:t>
      </w:r>
      <w:r>
        <w:rPr>
          <w:rFonts w:hint="eastAsia" w:ascii="仿宋_GB2312" w:eastAsia="仿宋_GB2312"/>
          <w:sz w:val="28"/>
          <w:szCs w:val="28"/>
        </w:rPr>
        <w:t>本</w:t>
      </w:r>
      <w:r>
        <w:rPr>
          <w:rFonts w:ascii="仿宋_GB2312" w:eastAsia="仿宋_GB2312"/>
          <w:sz w:val="28"/>
          <w:szCs w:val="28"/>
        </w:rPr>
        <w:t>专业</w:t>
      </w:r>
      <w:r>
        <w:rPr>
          <w:rFonts w:hint="eastAsia" w:ascii="仿宋_GB2312" w:eastAsia="仿宋_GB2312"/>
          <w:sz w:val="28"/>
          <w:szCs w:val="28"/>
          <w:lang w:eastAsia="zh-CN"/>
        </w:rPr>
        <w:t>查重</w:t>
      </w:r>
      <w:r>
        <w:rPr>
          <w:rFonts w:ascii="仿宋_GB2312" w:eastAsia="仿宋_GB2312"/>
          <w:sz w:val="28"/>
          <w:szCs w:val="28"/>
        </w:rPr>
        <w:t>检测标准</w:t>
      </w:r>
      <w:r>
        <w:rPr>
          <w:rFonts w:hint="eastAsia" w:ascii="仿宋_GB2312" w:eastAsia="仿宋_GB2312"/>
          <w:sz w:val="28"/>
          <w:szCs w:val="28"/>
        </w:rPr>
        <w:t>，</w:t>
      </w:r>
      <w:r>
        <w:rPr>
          <w:rFonts w:ascii="仿宋_GB2312" w:eastAsia="仿宋_GB2312"/>
          <w:sz w:val="28"/>
          <w:szCs w:val="28"/>
        </w:rPr>
        <w:t>则</w:t>
      </w:r>
      <w:r>
        <w:rPr>
          <w:rFonts w:hint="eastAsia" w:ascii="仿宋_GB2312" w:eastAsia="仿宋_GB2312"/>
          <w:sz w:val="28"/>
          <w:szCs w:val="28"/>
        </w:rPr>
        <w:t>“</w:t>
      </w:r>
      <w:r>
        <w:rPr>
          <w:rFonts w:ascii="仿宋_GB2312" w:eastAsia="仿宋_GB2312"/>
          <w:sz w:val="28"/>
          <w:szCs w:val="28"/>
        </w:rPr>
        <w:t>退回修改”</w:t>
      </w:r>
      <w:r>
        <w:rPr>
          <w:rFonts w:hint="eastAsia" w:ascii="仿宋_GB2312" w:eastAsia="仿宋_GB2312"/>
          <w:sz w:val="28"/>
          <w:szCs w:val="28"/>
        </w:rPr>
        <w:t>，学生则</w:t>
      </w:r>
      <w:r>
        <w:rPr>
          <w:rFonts w:ascii="仿宋_GB2312" w:eastAsia="仿宋_GB2312"/>
          <w:sz w:val="28"/>
          <w:szCs w:val="28"/>
        </w:rPr>
        <w:t>重复</w:t>
      </w:r>
      <w:r>
        <w:rPr>
          <w:rFonts w:hint="eastAsia" w:ascii="仿宋_GB2312" w:eastAsia="仿宋_GB2312"/>
          <w:sz w:val="28"/>
          <w:szCs w:val="28"/>
        </w:rPr>
        <w:t>图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3</w:t>
      </w:r>
      <w:r>
        <w:rPr>
          <w:rFonts w:ascii="仿宋_GB2312" w:eastAsia="仿宋_GB2312"/>
          <w:sz w:val="28"/>
          <w:szCs w:val="28"/>
        </w:rPr>
        <w:t>查重环节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。</w:t>
      </w:r>
      <w:r>
        <w:rPr>
          <w:rFonts w:ascii="仿宋_GB2312" w:eastAsia="仿宋_GB2312"/>
          <w:sz w:val="28"/>
          <w:szCs w:val="28"/>
        </w:rPr>
        <w:t>如已</w:t>
      </w:r>
      <w:r>
        <w:rPr>
          <w:rFonts w:hint="eastAsia" w:ascii="仿宋_GB2312" w:eastAsia="仿宋_GB2312"/>
          <w:sz w:val="28"/>
          <w:szCs w:val="28"/>
        </w:rPr>
        <w:t>达标，</w:t>
      </w:r>
      <w:r>
        <w:rPr>
          <w:rFonts w:ascii="仿宋_GB2312" w:eastAsia="仿宋_GB2312"/>
          <w:sz w:val="28"/>
          <w:szCs w:val="28"/>
        </w:rPr>
        <w:t>可直接进行审核评分</w:t>
      </w:r>
      <w:r>
        <w:rPr>
          <w:rFonts w:hint="eastAsia" w:ascii="仿宋_GB2312" w:eastAsia="仿宋_GB2312"/>
          <w:sz w:val="28"/>
          <w:szCs w:val="28"/>
          <w:lang w:eastAsia="zh-CN"/>
        </w:rPr>
        <w:t>。</w:t>
      </w:r>
      <w:r>
        <w:rPr>
          <w:rFonts w:hint="eastAsia" w:ascii="仿宋_GB2312" w:eastAsia="仿宋_GB2312"/>
          <w:sz w:val="28"/>
          <w:szCs w:val="28"/>
        </w:rPr>
        <w:t>指导</w:t>
      </w:r>
      <w:r>
        <w:rPr>
          <w:rFonts w:ascii="仿宋_GB2312" w:eastAsia="仿宋_GB2312"/>
          <w:sz w:val="28"/>
          <w:szCs w:val="28"/>
        </w:rPr>
        <w:t>教师审核定稿</w:t>
      </w:r>
      <w:r>
        <w:rPr>
          <w:rFonts w:hint="eastAsia" w:ascii="仿宋_GB2312" w:eastAsia="仿宋_GB2312"/>
          <w:sz w:val="28"/>
          <w:szCs w:val="28"/>
          <w:lang w:eastAsia="zh-CN"/>
        </w:rPr>
        <w:t>、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审阅</w:t>
      </w:r>
      <w:r>
        <w:rPr>
          <w:rFonts w:ascii="仿宋_GB2312" w:eastAsia="仿宋_GB2312"/>
          <w:sz w:val="28"/>
          <w:szCs w:val="28"/>
        </w:rPr>
        <w:t>查重报告</w:t>
      </w:r>
      <w:r>
        <w:rPr>
          <w:rFonts w:hint="eastAsia" w:ascii="仿宋_GB2312" w:eastAsia="仿宋_GB2312"/>
          <w:sz w:val="28"/>
          <w:szCs w:val="28"/>
        </w:rPr>
        <w:t>见</w:t>
      </w:r>
      <w:r>
        <w:rPr>
          <w:rFonts w:ascii="仿宋_GB2312" w:eastAsia="仿宋_GB2312"/>
          <w:sz w:val="28"/>
          <w:szCs w:val="28"/>
        </w:rPr>
        <w:t>图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4.1、图4.2，指导教师评分界面见图5</w:t>
      </w:r>
      <w:r>
        <w:rPr>
          <w:rFonts w:hint="eastAsia" w:ascii="仿宋_GB2312" w:eastAsia="仿宋_GB2312"/>
          <w:sz w:val="28"/>
          <w:szCs w:val="28"/>
        </w:rPr>
        <w:t>。</w:t>
      </w:r>
      <w:r>
        <w:rPr>
          <w:rFonts w:ascii="仿宋_GB2312" w:eastAsia="仿宋_GB2312"/>
          <w:sz w:val="28"/>
          <w:szCs w:val="28"/>
        </w:rPr>
        <w:t xml:space="preserve"> </w:t>
      </w:r>
    </w:p>
    <w:p w14:paraId="5273E398">
      <w:r>
        <w:drawing>
          <wp:inline distT="0" distB="0" distL="114300" distR="114300">
            <wp:extent cx="5592445" cy="2665730"/>
            <wp:effectExtent l="0" t="0" r="8255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92445" cy="266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E1041">
      <w:pPr>
        <w:jc w:val="center"/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 xml:space="preserve">4.1 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 xml:space="preserve"> 指导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教师审核定稿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eastAsia="zh-CN"/>
        </w:rPr>
        <w:t>、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>审阅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查重报告</w:t>
      </w:r>
    </w:p>
    <w:p w14:paraId="769E5E1A">
      <w:pPr>
        <w:rPr>
          <w:rFonts w:hint="eastAsia" w:ascii="黑体" w:hAnsi="黑体" w:eastAsia="黑体"/>
          <w:sz w:val="24"/>
          <w:szCs w:val="28"/>
          <w:highlight w:val="none"/>
          <w:lang w:eastAsia="zh-CN"/>
        </w:rPr>
      </w:pPr>
      <w:r>
        <w:drawing>
          <wp:inline distT="0" distB="0" distL="114300" distR="114300">
            <wp:extent cx="5592445" cy="2214245"/>
            <wp:effectExtent l="0" t="0" r="8255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92445" cy="221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AC1C6">
      <w:pPr>
        <w:jc w:val="center"/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 xml:space="preserve">4.2 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 xml:space="preserve"> 指导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教师审核定稿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eastAsia="zh-CN"/>
        </w:rPr>
        <w:t>、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>审阅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查重报告</w:t>
      </w:r>
    </w:p>
    <w:p w14:paraId="16656935">
      <w:pPr>
        <w:jc w:val="center"/>
      </w:pPr>
      <w:r>
        <w:drawing>
          <wp:inline distT="0" distB="0" distL="114300" distR="114300">
            <wp:extent cx="5590540" cy="2875280"/>
            <wp:effectExtent l="0" t="0" r="10160" b="127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90540" cy="287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884BE">
      <w:pPr>
        <w:jc w:val="center"/>
        <w:rPr>
          <w:rFonts w:hint="eastAsia" w:ascii="黑体" w:hAnsi="黑体" w:eastAsia="黑体"/>
          <w:color w:val="auto"/>
          <w:sz w:val="24"/>
          <w:szCs w:val="28"/>
          <w:highlight w:val="none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 xml:space="preserve">5 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指导教师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eastAsia="zh-CN"/>
        </w:rPr>
        <w:t>评分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操作界面</w:t>
      </w:r>
    </w:p>
    <w:p w14:paraId="6C47A712">
      <w:pPr>
        <w:ind w:firstLine="562" w:firstLineChars="200"/>
        <w:rPr>
          <w:rFonts w:hint="eastAsia" w:ascii="仿宋_GB2312" w:eastAsia="仿宋_GB2312"/>
          <w:b/>
          <w:color w:val="C00000"/>
          <w:sz w:val="28"/>
          <w:szCs w:val="28"/>
          <w:lang w:eastAsia="zh-CN"/>
        </w:rPr>
      </w:pPr>
      <w:r>
        <w:rPr>
          <w:rFonts w:hint="eastAsia" w:ascii="仿宋_GB2312" w:eastAsia="仿宋_GB2312"/>
          <w:b/>
          <w:color w:val="auto"/>
          <w:sz w:val="28"/>
          <w:szCs w:val="28"/>
          <w:lang w:val="en-US" w:eastAsia="zh-CN"/>
        </w:rPr>
        <w:t>4.</w:t>
      </w:r>
      <w:r>
        <w:rPr>
          <w:rFonts w:hint="eastAsia" w:ascii="仿宋_GB2312" w:eastAsia="仿宋_GB2312"/>
          <w:b/>
          <w:color w:val="auto"/>
          <w:sz w:val="28"/>
          <w:szCs w:val="28"/>
          <w:lang w:eastAsia="zh-CN"/>
        </w:rPr>
        <w:t>在第一次查重后，论文提交至指导教师审核，如指导教师审核不通过，才可进行第二次查重；如指导教师审核通过，则无法进行第二次查重。系统每查重一次，都需要将论文及查重结果提交指导教师审核（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点击确认按钮</w:t>
      </w:r>
      <w:r>
        <w:rPr>
          <w:rFonts w:hint="eastAsia" w:ascii="仿宋_GB2312" w:eastAsia="仿宋_GB2312"/>
          <w:b/>
          <w:color w:val="C00000"/>
          <w:sz w:val="28"/>
          <w:szCs w:val="28"/>
          <w:lang w:eastAsia="zh-CN"/>
        </w:rPr>
        <w:t>），如不提交指导教师审核，则论文为暂存状态，也无法继续第二次查重。</w:t>
      </w:r>
    </w:p>
    <w:p w14:paraId="595D5D44">
      <w:pPr>
        <w:numPr>
          <w:ilvl w:val="0"/>
          <w:numId w:val="0"/>
        </w:numPr>
        <w:ind w:firstLine="562" w:firstLineChars="200"/>
        <w:jc w:val="both"/>
        <w:rPr>
          <w:rFonts w:ascii="仿宋_GB2312" w:eastAsia="仿宋_GB2312"/>
          <w:b/>
          <w:color w:val="auto"/>
          <w:sz w:val="28"/>
          <w:szCs w:val="28"/>
        </w:rPr>
      </w:pP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特别提醒：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学生提交查重报告后，如果只是需要稍作修改，不需要再次查重的情况下，</w:t>
      </w:r>
      <w:r>
        <w:rPr>
          <w:rFonts w:hint="eastAsia" w:ascii="仿宋_GB2312" w:eastAsia="仿宋_GB2312"/>
          <w:b/>
          <w:color w:val="auto"/>
          <w:sz w:val="28"/>
          <w:szCs w:val="28"/>
          <w:lang w:val="en-US" w:eastAsia="zh-CN"/>
        </w:rPr>
        <w:t>可以不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“退回修改”</w:t>
      </w:r>
      <w:r>
        <w:rPr>
          <w:rFonts w:hint="eastAsia" w:ascii="仿宋_GB2312" w:eastAsia="仿宋_GB2312"/>
          <w:b/>
          <w:color w:val="auto"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“退回修改”操作后，学生端就需要再次查重</w:t>
      </w:r>
      <w:r>
        <w:rPr>
          <w:rFonts w:hint="eastAsia" w:ascii="仿宋_GB2312" w:eastAsia="仿宋_GB2312"/>
          <w:b/>
          <w:color w:val="auto"/>
          <w:sz w:val="28"/>
          <w:szCs w:val="28"/>
          <w:lang w:eastAsia="zh-CN"/>
        </w:rPr>
        <w:t>）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。论文定稿</w:t>
      </w:r>
      <w:r>
        <w:rPr>
          <w:rFonts w:hint="eastAsia" w:ascii="仿宋_GB2312" w:eastAsia="仿宋_GB2312"/>
          <w:b/>
          <w:color w:val="auto"/>
          <w:sz w:val="28"/>
          <w:szCs w:val="28"/>
          <w:lang w:eastAsia="zh-CN"/>
        </w:rPr>
        <w:t>、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指导教师审核通过后，学生仍需修改，在“特殊事项－论文定稿修改申请”提交，具体流程见“常见问题”第4点。指导教师审核通过，学生论文进入评阅环节。</w:t>
      </w:r>
    </w:p>
    <w:p w14:paraId="44897572">
      <w:pPr>
        <w:rPr>
          <w:rFonts w:hint="eastAsia" w:ascii="仿宋_GB2312" w:eastAsia="仿宋_GB2312"/>
          <w:b/>
          <w:color w:val="0070C0"/>
          <w:sz w:val="28"/>
          <w:szCs w:val="28"/>
          <w:lang w:eastAsia="zh-CN"/>
        </w:rPr>
      </w:pPr>
      <w:r>
        <w:rPr>
          <w:rFonts w:hint="eastAsia" w:ascii="黑体" w:hAnsi="黑体" w:eastAsia="黑体"/>
          <w:color w:val="0070C0"/>
          <w:sz w:val="28"/>
          <w:szCs w:val="28"/>
          <w:lang w:val="en-US" w:eastAsia="zh-CN"/>
        </w:rPr>
        <w:t>三</w:t>
      </w:r>
      <w:r>
        <w:rPr>
          <w:rFonts w:hint="eastAsia" w:ascii="黑体" w:hAnsi="黑体" w:eastAsia="黑体"/>
          <w:color w:val="0070C0"/>
          <w:sz w:val="28"/>
          <w:szCs w:val="28"/>
        </w:rPr>
        <w:t>、</w:t>
      </w:r>
      <w:r>
        <w:rPr>
          <w:rFonts w:hint="eastAsia" w:ascii="黑体" w:hAnsi="黑体" w:eastAsia="黑体"/>
          <w:color w:val="0070C0"/>
          <w:sz w:val="28"/>
          <w:szCs w:val="28"/>
          <w:lang w:val="en-US" w:eastAsia="zh-CN"/>
        </w:rPr>
        <w:t>答辩后论文定稿提交及重要字段报送</w:t>
      </w:r>
    </w:p>
    <w:p w14:paraId="1B04CDFF">
      <w:pPr>
        <w:ind w:firstLine="562" w:firstLineChars="200"/>
        <w:rPr>
          <w:rFonts w:ascii="仿宋_GB2312" w:eastAsia="仿宋_GB2312"/>
          <w:color w:val="C00000"/>
          <w:sz w:val="28"/>
          <w:szCs w:val="28"/>
        </w:rPr>
      </w:pPr>
      <w:r>
        <w:rPr>
          <w:rFonts w:hint="eastAsia" w:ascii="仿宋_GB2312" w:eastAsia="仿宋_GB2312"/>
          <w:b/>
          <w:bCs w:val="0"/>
          <w:color w:val="C00000"/>
          <w:sz w:val="28"/>
          <w:szCs w:val="28"/>
        </w:rPr>
        <w:t>答辩</w:t>
      </w:r>
      <w:r>
        <w:rPr>
          <w:rFonts w:ascii="仿宋_GB2312" w:eastAsia="仿宋_GB2312"/>
          <w:b/>
          <w:bCs w:val="0"/>
          <w:color w:val="C00000"/>
          <w:sz w:val="28"/>
          <w:szCs w:val="28"/>
        </w:rPr>
        <w:t>后一周内</w:t>
      </w:r>
      <w:r>
        <w:rPr>
          <w:rFonts w:ascii="仿宋_GB2312" w:eastAsia="仿宋_GB2312"/>
          <w:b/>
          <w:color w:val="C00000"/>
          <w:sz w:val="28"/>
          <w:szCs w:val="28"/>
        </w:rPr>
        <w:t>，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学生应</w:t>
      </w:r>
      <w:r>
        <w:rPr>
          <w:rFonts w:ascii="仿宋_GB2312" w:eastAsia="仿宋_GB2312"/>
          <w:b/>
          <w:color w:val="auto"/>
          <w:sz w:val="28"/>
          <w:szCs w:val="28"/>
        </w:rPr>
        <w:t>提交答辩后定稿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及</w:t>
      </w:r>
      <w:r>
        <w:rPr>
          <w:rFonts w:ascii="仿宋_GB2312" w:eastAsia="仿宋_GB2312"/>
          <w:b/>
          <w:color w:val="auto"/>
          <w:sz w:val="28"/>
          <w:szCs w:val="28"/>
        </w:rPr>
        <w:t>相关附件</w:t>
      </w:r>
      <w:r>
        <w:rPr>
          <w:rFonts w:hint="eastAsia" w:ascii="仿宋_GB2312" w:eastAsia="仿宋_GB2312"/>
          <w:b/>
          <w:color w:val="auto"/>
          <w:sz w:val="28"/>
          <w:szCs w:val="28"/>
          <w:lang w:eastAsia="zh-CN"/>
        </w:rPr>
        <w:t>、</w:t>
      </w:r>
      <w:r>
        <w:rPr>
          <w:rFonts w:hint="eastAsia" w:ascii="仿宋_GB2312" w:eastAsia="仿宋_GB2312"/>
          <w:b/>
          <w:color w:val="auto"/>
          <w:sz w:val="28"/>
          <w:szCs w:val="28"/>
          <w:lang w:val="en-US" w:eastAsia="zh-CN"/>
        </w:rPr>
        <w:t>填报重要字段（关键词学生填写、论文研究方向等指导教师填写）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，以备</w:t>
      </w:r>
      <w:r>
        <w:rPr>
          <w:rFonts w:hint="eastAsia" w:ascii="仿宋_GB2312" w:eastAsia="仿宋_GB2312"/>
          <w:b/>
          <w:color w:val="auto"/>
          <w:sz w:val="28"/>
          <w:szCs w:val="28"/>
          <w:lang w:eastAsia="zh-CN"/>
        </w:rPr>
        <w:t>上报</w:t>
      </w:r>
      <w:r>
        <w:rPr>
          <w:rFonts w:ascii="仿宋_GB2312" w:eastAsia="仿宋_GB2312"/>
          <w:b/>
          <w:color w:val="auto"/>
          <w:sz w:val="28"/>
          <w:szCs w:val="28"/>
        </w:rPr>
        <w:t>教育部</w:t>
      </w:r>
      <w:r>
        <w:rPr>
          <w:rFonts w:hint="eastAsia" w:ascii="仿宋_GB2312" w:eastAsia="仿宋_GB2312"/>
          <w:b/>
          <w:color w:val="auto"/>
          <w:sz w:val="28"/>
          <w:szCs w:val="28"/>
          <w:lang w:eastAsia="zh-CN"/>
        </w:rPr>
        <w:t>学位中心</w:t>
      </w:r>
      <w:r>
        <w:rPr>
          <w:rFonts w:hint="eastAsia" w:ascii="仿宋_GB2312" w:eastAsia="仿宋_GB2312"/>
          <w:b/>
          <w:color w:val="auto"/>
          <w:sz w:val="28"/>
          <w:szCs w:val="28"/>
        </w:rPr>
        <w:t>，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如</w:t>
      </w:r>
      <w:r>
        <w:rPr>
          <w:rFonts w:ascii="仿宋_GB2312" w:eastAsia="仿宋_GB2312"/>
          <w:b/>
          <w:color w:val="C00000"/>
          <w:sz w:val="28"/>
          <w:szCs w:val="28"/>
        </w:rPr>
        <w:t>学生未提交或未按照要求提交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“</w:t>
      </w:r>
      <w:r>
        <w:rPr>
          <w:rFonts w:ascii="仿宋_GB2312" w:eastAsia="仿宋_GB2312"/>
          <w:b/>
          <w:color w:val="C00000"/>
          <w:sz w:val="28"/>
          <w:szCs w:val="28"/>
        </w:rPr>
        <w:t>答辩后定稿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及</w:t>
      </w:r>
      <w:r>
        <w:rPr>
          <w:rFonts w:ascii="仿宋_GB2312" w:eastAsia="仿宋_GB2312"/>
          <w:b/>
          <w:color w:val="C00000"/>
          <w:sz w:val="28"/>
          <w:szCs w:val="28"/>
        </w:rPr>
        <w:t>相关附件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”</w:t>
      </w:r>
      <w:r>
        <w:rPr>
          <w:rFonts w:ascii="仿宋_GB2312" w:eastAsia="仿宋_GB2312"/>
          <w:b/>
          <w:color w:val="C00000"/>
          <w:sz w:val="28"/>
          <w:szCs w:val="28"/>
        </w:rPr>
        <w:t>所导致的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后果</w:t>
      </w:r>
      <w:r>
        <w:rPr>
          <w:rFonts w:ascii="仿宋_GB2312" w:eastAsia="仿宋_GB2312"/>
          <w:b/>
          <w:color w:val="C00000"/>
          <w:sz w:val="28"/>
          <w:szCs w:val="28"/>
        </w:rPr>
        <w:t>由本人承担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，</w:t>
      </w:r>
      <w:r>
        <w:rPr>
          <w:rFonts w:ascii="仿宋_GB2312" w:eastAsia="仿宋_GB2312"/>
          <w:b/>
          <w:color w:val="C00000"/>
          <w:sz w:val="28"/>
          <w:szCs w:val="28"/>
        </w:rPr>
        <w:t>请高度重视！</w:t>
      </w:r>
    </w:p>
    <w:p w14:paraId="5B378D17">
      <w:pPr>
        <w:ind w:firstLine="562" w:firstLineChars="200"/>
        <w:rPr>
          <w:rFonts w:hint="default" w:ascii="仿宋_GB2312" w:eastAsia="仿宋_GB2312"/>
          <w:b/>
          <w:bCs w:val="0"/>
          <w:color w:val="C00000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（一）毕业论文（设计）原文——</w:t>
      </w:r>
      <w:r>
        <w:rPr>
          <w:rFonts w:hint="eastAsia" w:ascii="仿宋_GB2312" w:eastAsia="仿宋_GB2312"/>
          <w:b/>
          <w:bCs w:val="0"/>
          <w:color w:val="C00000"/>
          <w:sz w:val="28"/>
          <w:szCs w:val="28"/>
          <w:lang w:val="en-US" w:eastAsia="zh-CN"/>
        </w:rPr>
        <w:t>学生提交答辩后定稿、指导教师审核</w:t>
      </w:r>
    </w:p>
    <w:p w14:paraId="521FD0B0">
      <w:pPr>
        <w:ind w:firstLine="560" w:firstLineChars="200"/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按照</w:t>
      </w:r>
      <w:r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教育部抽检</w:t>
      </w:r>
      <w:r>
        <w:rPr>
          <w:rFonts w:hint="eastAsia"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要求此处</w:t>
      </w:r>
      <w:r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提交的</w:t>
      </w:r>
      <w:r>
        <w:rPr>
          <w:rFonts w:ascii="仿宋_GB2312" w:eastAsia="仿宋_GB2312"/>
          <w:b/>
          <w:bCs/>
          <w:color w:val="C00000"/>
          <w:sz w:val="28"/>
          <w:szCs w:val="28"/>
        </w:rPr>
        <w:t>毕业论文（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设计</w:t>
      </w:r>
      <w:r>
        <w:rPr>
          <w:rFonts w:ascii="仿宋_GB2312" w:eastAsia="仿宋_GB2312"/>
          <w:b/>
          <w:bCs/>
          <w:color w:val="C00000"/>
          <w:sz w:val="28"/>
          <w:szCs w:val="28"/>
        </w:rPr>
        <w:t>）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原文</w:t>
      </w:r>
      <w:r>
        <w:rPr>
          <w:rFonts w:ascii="仿宋_GB2312" w:eastAsia="仿宋_GB2312"/>
          <w:b/>
          <w:bCs/>
          <w:color w:val="C00000"/>
          <w:sz w:val="28"/>
          <w:szCs w:val="28"/>
        </w:rPr>
        <w:t>需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为PDF文档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不可</w:t>
      </w:r>
      <w:r>
        <w:rPr>
          <w:rFonts w:ascii="仿宋_GB2312" w:eastAsia="仿宋_GB2312"/>
          <w:b/>
          <w:bCs/>
          <w:color w:val="C00000"/>
          <w:sz w:val="28"/>
          <w:szCs w:val="28"/>
        </w:rPr>
        <w:t>为手写扫描文档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，学术声明附上本人签名、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val="en-US" w:eastAsia="zh-CN"/>
        </w:rPr>
        <w:t>日期填写完整）</w:t>
      </w:r>
      <w:r>
        <w:rPr>
          <w:rFonts w:hint="eastAsia"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、</w:t>
      </w:r>
      <w:r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查重报告为</w:t>
      </w:r>
      <w:r>
        <w:rPr>
          <w:rFonts w:hint="eastAsia"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PDF文档</w:t>
      </w:r>
      <w:r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、其他附件为</w:t>
      </w:r>
      <w:r>
        <w:rPr>
          <w:rFonts w:hint="eastAsia"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ZIP压缩</w:t>
      </w:r>
      <w:r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包（</w:t>
      </w:r>
      <w:r>
        <w:rPr>
          <w:rFonts w:hint="eastAsia"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不超过2GB</w:t>
      </w:r>
      <w:r>
        <w:rPr>
          <w:rFonts w:ascii="仿宋_GB2312" w:eastAsia="仿宋_GB2312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）。</w:t>
      </w:r>
    </w:p>
    <w:p w14:paraId="6560795D">
      <w:pPr>
        <w:numPr>
          <w:ilvl w:val="0"/>
          <w:numId w:val="0"/>
        </w:numPr>
        <w:ind w:firstLine="562" w:firstLineChars="200"/>
        <w:rPr>
          <w:rFonts w:hint="eastAsia" w:ascii="仿宋_GB2312" w:eastAsia="仿宋_GB2312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答辩后定稿查重非强制，</w:t>
      </w:r>
      <w:r>
        <w:rPr>
          <w:rFonts w:hint="eastAsia" w:ascii="仿宋_GB2312" w:eastAsia="仿宋_GB2312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各学院根据自身情况决定是否查重</w:t>
      </w:r>
      <w:r>
        <w:rPr>
          <w:rFonts w:hint="eastAsia" w:ascii="仿宋_GB2312" w:eastAsia="仿宋_GB2312"/>
          <w:color w:val="000000" w:themeColor="text1"/>
          <w:sz w:val="28"/>
          <w:szCs w:val="28"/>
          <w:lang w:eastAsia="zh-CN"/>
          <w14:textFill>
            <w14:solidFill>
              <w14:schemeClr w14:val="tx1"/>
            </w14:solidFill>
          </w14:textFill>
        </w:rPr>
        <w:t>。</w:t>
      </w:r>
    </w:p>
    <w:p w14:paraId="08C33478">
      <w:pPr>
        <w:numPr>
          <w:ilvl w:val="0"/>
          <w:numId w:val="0"/>
        </w:numPr>
        <w:ind w:firstLine="562" w:firstLineChars="200"/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</w:pPr>
      <w:r>
        <w:rPr>
          <w:rFonts w:hint="eastAsia" w:ascii="仿宋_GB2312" w:eastAsia="仿宋_GB2312"/>
          <w:b/>
          <w:bCs/>
          <w:color w:val="C00000"/>
          <w:sz w:val="28"/>
          <w:szCs w:val="28"/>
          <w:lang w:val="en-US" w:eastAsia="zh-CN"/>
        </w:rPr>
        <w:t>系统默认保留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最后一版查重报告，但学生可在“论文定稿”和“答辩后定稿”界面查看、下载各版查重报告，如需替换，请单独上传至图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val="en-US" w:eastAsia="zh-CN"/>
        </w:rPr>
        <w:t>6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“查重报告文件（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val="en-US" w:eastAsia="zh-CN"/>
        </w:rPr>
        <w:t>PDF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）”端口。</w:t>
      </w:r>
    </w:p>
    <w:p w14:paraId="7E876D43">
      <w:pPr>
        <w:ind w:firstLine="560" w:firstLineChars="200"/>
        <w:jc w:val="left"/>
        <w:rPr>
          <w:rFonts w:ascii="仿宋_GB2312" w:eastAsia="仿宋_GB2312"/>
          <w:b/>
          <w:color w:val="C00000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学生</w:t>
      </w:r>
      <w:r>
        <w:rPr>
          <w:rFonts w:ascii="仿宋_GB2312" w:eastAsia="仿宋_GB2312"/>
          <w:sz w:val="28"/>
          <w:szCs w:val="28"/>
        </w:rPr>
        <w:t>提交答辩后论文定稿及相关</w:t>
      </w:r>
      <w:r>
        <w:rPr>
          <w:rFonts w:hint="eastAsia" w:ascii="仿宋_GB2312" w:eastAsia="仿宋_GB2312"/>
          <w:sz w:val="28"/>
          <w:szCs w:val="28"/>
        </w:rPr>
        <w:t>附件后</w:t>
      </w:r>
      <w:r>
        <w:rPr>
          <w:rFonts w:ascii="仿宋_GB2312" w:eastAsia="仿宋_GB2312"/>
          <w:sz w:val="28"/>
          <w:szCs w:val="28"/>
        </w:rPr>
        <w:t>，</w:t>
      </w:r>
      <w:r>
        <w:rPr>
          <w:rFonts w:ascii="仿宋_GB2312" w:eastAsia="仿宋_GB2312"/>
          <w:b/>
          <w:bCs/>
          <w:sz w:val="28"/>
          <w:szCs w:val="28"/>
        </w:rPr>
        <w:t>指导教师需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及时</w:t>
      </w:r>
      <w:r>
        <w:rPr>
          <w:rFonts w:hint="eastAsia" w:ascii="仿宋_GB2312" w:eastAsia="仿宋_GB2312"/>
          <w:b/>
          <w:bCs/>
          <w:sz w:val="28"/>
          <w:szCs w:val="28"/>
          <w:lang w:eastAsia="zh-CN"/>
        </w:rPr>
        <w:t>在</w:t>
      </w:r>
      <w:r>
        <w:rPr>
          <w:rFonts w:hint="eastAsia" w:ascii="仿宋_GB2312" w:eastAsia="仿宋_GB2312"/>
          <w:b/>
          <w:bCs/>
          <w:sz w:val="28"/>
          <w:szCs w:val="28"/>
        </w:rPr>
        <w:t>“流程</w:t>
      </w:r>
      <w:r>
        <w:rPr>
          <w:rFonts w:ascii="仿宋_GB2312" w:eastAsia="仿宋_GB2312"/>
          <w:b/>
          <w:bCs/>
          <w:sz w:val="28"/>
          <w:szCs w:val="28"/>
        </w:rPr>
        <w:t>管理</w:t>
      </w:r>
      <w:r>
        <w:rPr>
          <w:rFonts w:hint="eastAsia" w:ascii="仿宋_GB2312" w:eastAsia="仿宋_GB2312"/>
          <w:b/>
          <w:bCs/>
          <w:sz w:val="28"/>
          <w:szCs w:val="28"/>
          <w:lang w:eastAsia="zh-CN"/>
        </w:rPr>
        <w:t>－审核</w:t>
      </w:r>
      <w:r>
        <w:rPr>
          <w:rFonts w:ascii="仿宋_GB2312" w:eastAsia="仿宋_GB2312"/>
          <w:b/>
          <w:bCs/>
          <w:sz w:val="28"/>
          <w:szCs w:val="28"/>
        </w:rPr>
        <w:t>答辩后论文定稿</w:t>
      </w:r>
      <w:r>
        <w:rPr>
          <w:rFonts w:hint="eastAsia" w:ascii="仿宋_GB2312" w:eastAsia="仿宋_GB2312"/>
          <w:b/>
          <w:bCs/>
          <w:sz w:val="28"/>
          <w:szCs w:val="28"/>
        </w:rPr>
        <w:t>”中</w:t>
      </w:r>
      <w:r>
        <w:rPr>
          <w:rFonts w:ascii="仿宋_GB2312" w:eastAsia="仿宋_GB2312"/>
          <w:b/>
          <w:bCs/>
          <w:sz w:val="28"/>
          <w:szCs w:val="28"/>
        </w:rPr>
        <w:t>进行审核</w:t>
      </w:r>
      <w:r>
        <w:rPr>
          <w:rFonts w:hint="eastAsia" w:ascii="仿宋_GB2312" w:eastAsia="仿宋_GB2312"/>
          <w:sz w:val="28"/>
          <w:szCs w:val="28"/>
        </w:rPr>
        <w:t>，如</w:t>
      </w:r>
      <w:r>
        <w:rPr>
          <w:rFonts w:ascii="仿宋_GB2312" w:eastAsia="仿宋_GB2312"/>
          <w:sz w:val="28"/>
          <w:szCs w:val="28"/>
        </w:rPr>
        <w:t>不符合要求可退回给学生修改。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指导教师审核通过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val="en-US" w:eastAsia="zh-CN"/>
        </w:rPr>
        <w:t>后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，学生表格材料打印中论文才会自动更新至最新版。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此稿</w:t>
      </w:r>
      <w:r>
        <w:rPr>
          <w:rFonts w:ascii="仿宋_GB2312" w:eastAsia="仿宋_GB2312"/>
          <w:b/>
          <w:color w:val="C00000"/>
          <w:sz w:val="28"/>
          <w:szCs w:val="28"/>
        </w:rPr>
        <w:t>为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提交</w:t>
      </w:r>
      <w:r>
        <w:rPr>
          <w:rFonts w:ascii="仿宋_GB2312" w:eastAsia="仿宋_GB2312"/>
          <w:b/>
          <w:color w:val="C00000"/>
          <w:sz w:val="28"/>
          <w:szCs w:val="28"/>
        </w:rPr>
        <w:t>教育部抽检</w:t>
      </w:r>
      <w:r>
        <w:rPr>
          <w:rFonts w:hint="eastAsia" w:ascii="仿宋_GB2312" w:eastAsia="仿宋_GB2312"/>
          <w:b/>
          <w:color w:val="C00000"/>
          <w:sz w:val="28"/>
          <w:szCs w:val="28"/>
        </w:rPr>
        <w:t>的最终</w:t>
      </w:r>
      <w:r>
        <w:rPr>
          <w:rFonts w:ascii="仿宋_GB2312" w:eastAsia="仿宋_GB2312"/>
          <w:b/>
          <w:color w:val="C00000"/>
          <w:sz w:val="28"/>
          <w:szCs w:val="28"/>
        </w:rPr>
        <w:t>材料，请务必慎重对待！</w:t>
      </w:r>
      <w:r>
        <w:rPr>
          <w:rFonts w:hint="eastAsia" w:ascii="仿宋_GB2312" w:eastAsia="仿宋_GB2312"/>
          <w:sz w:val="28"/>
          <w:szCs w:val="28"/>
        </w:rPr>
        <w:t>学生</w:t>
      </w:r>
      <w:r>
        <w:rPr>
          <w:rFonts w:ascii="仿宋_GB2312" w:eastAsia="仿宋_GB2312"/>
          <w:sz w:val="28"/>
          <w:szCs w:val="28"/>
        </w:rPr>
        <w:t>提交答辩后</w:t>
      </w:r>
      <w:r>
        <w:rPr>
          <w:rFonts w:hint="eastAsia" w:ascii="仿宋_GB2312" w:eastAsia="仿宋_GB2312"/>
          <w:sz w:val="28"/>
          <w:szCs w:val="28"/>
        </w:rPr>
        <w:t>论文</w:t>
      </w:r>
      <w:r>
        <w:rPr>
          <w:rFonts w:ascii="仿宋_GB2312" w:eastAsia="仿宋_GB2312"/>
          <w:sz w:val="28"/>
          <w:szCs w:val="28"/>
        </w:rPr>
        <w:t>定稿</w:t>
      </w:r>
      <w:r>
        <w:rPr>
          <w:rFonts w:hint="eastAsia" w:ascii="仿宋_GB2312" w:eastAsia="仿宋_GB2312"/>
          <w:sz w:val="28"/>
          <w:szCs w:val="28"/>
        </w:rPr>
        <w:t>及</w:t>
      </w:r>
      <w:r>
        <w:rPr>
          <w:rFonts w:hint="eastAsia" w:ascii="仿宋_GB2312" w:eastAsia="仿宋_GB2312"/>
          <w:sz w:val="28"/>
          <w:szCs w:val="28"/>
          <w:lang w:eastAsia="zh-CN"/>
        </w:rPr>
        <w:t>查重报告</w:t>
      </w:r>
      <w:r>
        <w:rPr>
          <w:rFonts w:hint="eastAsia" w:ascii="仿宋_GB2312" w:eastAsia="仿宋_GB2312"/>
          <w:sz w:val="28"/>
          <w:szCs w:val="28"/>
        </w:rPr>
        <w:t>等</w:t>
      </w:r>
      <w:r>
        <w:rPr>
          <w:rFonts w:ascii="仿宋_GB2312" w:eastAsia="仿宋_GB2312"/>
          <w:sz w:val="28"/>
          <w:szCs w:val="28"/>
        </w:rPr>
        <w:t>界面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见图6。</w:t>
      </w:r>
    </w:p>
    <w:p w14:paraId="2A4C276C">
      <w:pPr>
        <w:numPr>
          <w:ilvl w:val="0"/>
          <w:numId w:val="0"/>
        </w:numPr>
        <w:ind w:firstLine="420" w:firstLineChars="200"/>
      </w:pPr>
      <w:r>
        <w:drawing>
          <wp:inline distT="0" distB="0" distL="114300" distR="114300">
            <wp:extent cx="5596255" cy="2875915"/>
            <wp:effectExtent l="0" t="0" r="4445" b="63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287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682DA">
      <w:pPr>
        <w:ind w:firstLine="480" w:firstLineChars="200"/>
        <w:jc w:val="center"/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 xml:space="preserve">6 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学生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提交答辩后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论文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定稿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及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eastAsia="zh-CN"/>
        </w:rPr>
        <w:t>查重报告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等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界面</w:t>
      </w:r>
    </w:p>
    <w:p w14:paraId="5AEE791B">
      <w:pPr>
        <w:ind w:firstLine="562" w:firstLineChars="200"/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</w:pPr>
    </w:p>
    <w:p w14:paraId="30F7F77D">
      <w:pPr>
        <w:ind w:firstLine="562" w:firstLineChars="200"/>
        <w:rPr>
          <w:rFonts w:hint="eastAsia" w:ascii="黑体" w:hAnsi="黑体" w:eastAsia="黑体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答辩后论文定稿，指导教师审核通过后，学生仍需修改，在“特殊事项－答辩后论文定稿修改申请”提交，具体流程见“常见问题”第5点。</w:t>
      </w:r>
    </w:p>
    <w:p w14:paraId="5DAC8112">
      <w:pPr>
        <w:ind w:firstLine="560" w:firstLineChars="200"/>
        <w:rPr>
          <w:rFonts w:hint="default" w:ascii="黑体" w:hAnsi="黑体" w:eastAsia="黑体"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sz w:val="28"/>
          <w:szCs w:val="28"/>
          <w:lang w:val="en-US" w:eastAsia="zh-CN"/>
        </w:rPr>
        <w:t>（二）重要字段报送</w:t>
      </w:r>
    </w:p>
    <w:p w14:paraId="70B08A2E">
      <w:pPr>
        <w:ind w:firstLine="562" w:firstLineChars="200"/>
        <w:jc w:val="both"/>
        <w:rPr>
          <w:rFonts w:hint="eastAsia" w:ascii="仿宋_GB2312" w:eastAsia="仿宋_GB2312"/>
          <w:b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教育部学位中心要求6月份报送学位授予信息时，同时报送论文相关信息，</w:t>
      </w:r>
      <w:r>
        <w:rPr>
          <w:rFonts w:hint="eastAsia" w:ascii="仿宋_GB2312" w:eastAsia="仿宋_GB2312"/>
          <w:b w:val="0"/>
          <w:bCs/>
          <w:color w:val="auto"/>
          <w:sz w:val="28"/>
          <w:szCs w:val="28"/>
          <w:lang w:val="en-US" w:eastAsia="zh-CN"/>
        </w:rPr>
        <w:t>字段包括：导师姓名、论文类型、论文题目、论文关键词、论文选题来源、论文研究方向、论文撰写语种等，</w:t>
      </w:r>
      <w:r>
        <w:rPr>
          <w:rFonts w:hint="eastAsia" w:ascii="仿宋_GB2312" w:eastAsia="仿宋_GB2312"/>
          <w:b/>
          <w:bCs w:val="0"/>
          <w:color w:val="auto"/>
          <w:sz w:val="28"/>
          <w:szCs w:val="28"/>
          <w:lang w:val="en-US" w:eastAsia="zh-CN"/>
        </w:rPr>
        <w:t>相关字段填报要求见表2。</w:t>
      </w:r>
    </w:p>
    <w:p w14:paraId="162C6706">
      <w:pPr>
        <w:numPr>
          <w:ilvl w:val="0"/>
          <w:numId w:val="0"/>
        </w:numPr>
        <w:ind w:firstLine="562" w:firstLineChars="200"/>
        <w:jc w:val="center"/>
        <w:rPr>
          <w:rFonts w:hint="eastAsia" w:ascii="仿宋_GB2312" w:eastAsia="仿宋_GB2312"/>
          <w:b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 w:val="0"/>
          <w:color w:val="auto"/>
          <w:sz w:val="28"/>
          <w:szCs w:val="28"/>
          <w:lang w:val="en-US" w:eastAsia="zh-CN"/>
        </w:rPr>
        <w:t>表2 学位授予信息上报所需字段填报要求</w:t>
      </w:r>
    </w:p>
    <w:tbl>
      <w:tblPr>
        <w:tblStyle w:val="6"/>
        <w:tblW w:w="9065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3"/>
        <w:gridCol w:w="1450"/>
        <w:gridCol w:w="7012"/>
      </w:tblGrid>
      <w:tr w14:paraId="63F6FFB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</w:trPr>
        <w:tc>
          <w:tcPr>
            <w:tcW w:w="6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549C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75F0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采集字段</w:t>
            </w:r>
          </w:p>
        </w:tc>
        <w:tc>
          <w:tcPr>
            <w:tcW w:w="70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84C4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填报规则</w:t>
            </w:r>
          </w:p>
        </w:tc>
      </w:tr>
      <w:tr w14:paraId="5F7FBF9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6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945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1936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导师姓名</w:t>
            </w:r>
          </w:p>
        </w:tc>
        <w:tc>
          <w:tcPr>
            <w:tcW w:w="70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DA735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可填1—2个指导教师，</w:t>
            </w: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C00000"/>
                <w:kern w:val="0"/>
                <w:sz w:val="18"/>
                <w:szCs w:val="18"/>
                <w:u w:val="none"/>
                <w:lang w:val="en-US" w:eastAsia="zh-CN" w:bidi="ar"/>
              </w:rPr>
              <w:t>与论文定稿一致</w:t>
            </w:r>
          </w:p>
        </w:tc>
      </w:tr>
      <w:tr w14:paraId="6565B0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6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A3A0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1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5076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论文类型</w:t>
            </w:r>
          </w:p>
        </w:tc>
        <w:tc>
          <w:tcPr>
            <w:tcW w:w="70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63E55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选填“毕业论文”“毕业设计”“涉密论文”，不需要写论文的填写“无”</w:t>
            </w:r>
          </w:p>
          <w:p w14:paraId="73F7AD8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在教育部抽检平台报送论文材料时：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①“论文类型”若是“无”，须上传不需要写论文的相关证明材料。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②“论文类型”若是“涉密论文”，须上传相关定密材料，无需上传本科毕业论文（设计）原文。定密材料应为经校级保密委员会审核、签字并加盖学校公章的密级界定表或定密证明。</w:t>
            </w:r>
          </w:p>
          <w:p w14:paraId="2D954D1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C00000"/>
                <w:kern w:val="0"/>
                <w:sz w:val="18"/>
                <w:szCs w:val="18"/>
                <w:u w:val="none"/>
                <w:lang w:val="en-US" w:eastAsia="zh-CN" w:bidi="ar"/>
              </w:rPr>
              <w:t>与论文定稿一致</w:t>
            </w:r>
          </w:p>
        </w:tc>
      </w:tr>
      <w:tr w14:paraId="0793B5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6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6DB7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1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8F39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论文题目</w:t>
            </w:r>
          </w:p>
        </w:tc>
        <w:tc>
          <w:tcPr>
            <w:tcW w:w="70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99122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按照定稿毕业论文（设计）上题目填写</w:t>
            </w:r>
          </w:p>
        </w:tc>
      </w:tr>
      <w:tr w14:paraId="11389B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6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0F68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1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2D5E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论文关键词</w:t>
            </w:r>
          </w:p>
        </w:tc>
        <w:tc>
          <w:tcPr>
            <w:tcW w:w="70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EE15A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可填多个关键词，用中文或英文分号分隔（只填写中文关键词即可），</w:t>
            </w: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C00000"/>
                <w:kern w:val="0"/>
                <w:sz w:val="18"/>
                <w:szCs w:val="18"/>
                <w:u w:val="none"/>
                <w:lang w:val="en-US" w:eastAsia="zh-CN" w:bidi="ar"/>
              </w:rPr>
              <w:t>与论文定稿一致</w:t>
            </w:r>
          </w:p>
        </w:tc>
      </w:tr>
      <w:tr w14:paraId="7047A9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6" w:hRule="atLeast"/>
        </w:trPr>
        <w:tc>
          <w:tcPr>
            <w:tcW w:w="6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948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1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AF04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论文选题来源</w:t>
            </w:r>
          </w:p>
        </w:tc>
        <w:tc>
          <w:tcPr>
            <w:tcW w:w="70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C7ED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根据实际情况从下列类目中选填：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●国家重点研发计划项目●国家社科规划、基金项目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●国家自然科学基金项目●中央、国家各部门项目●教育部人文、社会科学研究项目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●省（自治区、直辖市）项目●国际合作研究项目●与港、澳、台合作研究项目</w:t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●企、事业单位委托项目●外资项目●国防项目●学校自选项目●非立项（没有来源项目的一般选此项）●其他（选题来源不在上述类目中的一般选此项）</w:t>
            </w:r>
          </w:p>
        </w:tc>
      </w:tr>
      <w:tr w14:paraId="3BE6C7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E50F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1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B3B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论文研究方向</w:t>
            </w:r>
          </w:p>
        </w:tc>
        <w:tc>
          <w:tcPr>
            <w:tcW w:w="70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DDE84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C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Style w:val="19"/>
                <w:sz w:val="18"/>
                <w:szCs w:val="18"/>
                <w:lang w:val="en-US" w:eastAsia="zh-CN" w:bidi="ar"/>
              </w:rPr>
              <w:t>须同时满足：</w:t>
            </w:r>
            <w:r>
              <w:rPr>
                <w:rStyle w:val="19"/>
                <w:sz w:val="18"/>
                <w:szCs w:val="18"/>
                <w:lang w:val="en-US" w:eastAsia="zh-CN" w:bidi="ar"/>
              </w:rPr>
              <w:br w:type="textWrapping"/>
            </w:r>
            <w:r>
              <w:rPr>
                <w:rStyle w:val="19"/>
                <w:sz w:val="18"/>
                <w:szCs w:val="18"/>
                <w:lang w:val="en-US" w:eastAsia="zh-CN" w:bidi="ar"/>
              </w:rPr>
              <w:t>①可填1—2个研究方向，每个研究方向限15个</w:t>
            </w:r>
            <w:r>
              <w:rPr>
                <w:rStyle w:val="19"/>
                <w:rFonts w:hint="eastAsia"/>
                <w:sz w:val="18"/>
                <w:szCs w:val="18"/>
                <w:lang w:val="en-US" w:eastAsia="zh-CN" w:bidi="ar"/>
              </w:rPr>
              <w:t>汉字</w:t>
            </w:r>
            <w:r>
              <w:rPr>
                <w:rStyle w:val="19"/>
                <w:i w:val="0"/>
                <w:iCs w:val="0"/>
                <w:color w:val="000000"/>
                <w:sz w:val="18"/>
                <w:szCs w:val="18"/>
                <w:lang w:val="en-US" w:eastAsia="zh-CN" w:bidi="ar"/>
              </w:rPr>
              <w:t>以内，</w:t>
            </w:r>
            <w:r>
              <w:rPr>
                <w:rStyle w:val="19"/>
                <w:rFonts w:hint="eastAsia"/>
                <w:i w:val="0"/>
                <w:iCs w:val="0"/>
                <w:color w:val="000000"/>
                <w:sz w:val="18"/>
                <w:szCs w:val="18"/>
                <w:lang w:val="en-US" w:eastAsia="zh-CN" w:bidi="ar"/>
              </w:rPr>
              <w:t>以中英文分号 “</w:t>
            </w:r>
            <w:r>
              <w:rPr>
                <w:rStyle w:val="19"/>
                <w:rFonts w:hint="default"/>
                <w:i w:val="0"/>
                <w:iCs w:val="0"/>
                <w:color w:val="000000"/>
                <w:sz w:val="18"/>
                <w:szCs w:val="18"/>
                <w:lang w:val="en-US" w:eastAsia="zh-CN" w:bidi="ar"/>
              </w:rPr>
              <w:t>”</w:t>
            </w:r>
            <w:r>
              <w:rPr>
                <w:rStyle w:val="19"/>
                <w:rFonts w:hint="eastAsia"/>
                <w:i w:val="0"/>
                <w:iCs w:val="0"/>
                <w:color w:val="000000"/>
                <w:sz w:val="18"/>
                <w:szCs w:val="18"/>
                <w:lang w:val="en-US" w:eastAsia="zh-CN" w:bidi="ar"/>
              </w:rPr>
              <w:t>分隔；</w:t>
            </w:r>
            <w:r>
              <w:rPr>
                <w:rStyle w:val="19"/>
                <w:i w:val="0"/>
                <w:iCs w:val="0"/>
                <w:color w:val="000000"/>
                <w:sz w:val="18"/>
                <w:szCs w:val="18"/>
                <w:lang w:val="en-US" w:eastAsia="zh-CN" w:bidi="ar"/>
              </w:rPr>
              <w:br w:type="textWrapping"/>
            </w:r>
            <w:r>
              <w:rPr>
                <w:rStyle w:val="19"/>
                <w:sz w:val="18"/>
                <w:szCs w:val="18"/>
                <w:lang w:val="en-US" w:eastAsia="zh-CN" w:bidi="ar"/>
              </w:rPr>
              <w:t>②</w:t>
            </w:r>
            <w:r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C00000"/>
                <w:kern w:val="0"/>
                <w:sz w:val="18"/>
                <w:szCs w:val="18"/>
                <w:u w:val="none"/>
                <w:lang w:val="en-US" w:eastAsia="zh-CN" w:bidi="ar"/>
              </w:rPr>
              <w:t>论文研究方向不能与专业名称、论文题目、论文关键词相同</w:t>
            </w:r>
          </w:p>
          <w:p w14:paraId="1EE498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微软雅黑" w:hAnsi="微软雅黑" w:eastAsia="微软雅黑" w:cs="微软雅黑"/>
                <w:b/>
                <w:bCs/>
                <w:i w:val="0"/>
                <w:iCs w:val="0"/>
                <w:color w:val="C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775A2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F018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14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BB3C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撰写语种</w:t>
            </w:r>
          </w:p>
        </w:tc>
        <w:tc>
          <w:tcPr>
            <w:tcW w:w="70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316E9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微软雅黑" w:hAnsi="微软雅黑" w:eastAsia="微软雅黑" w:cs="微软雅黑"/>
                <w:b/>
                <w:bCs/>
                <w:i w:val="0"/>
                <w:iCs w:val="0"/>
                <w:color w:val="C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根据论文定稿选择语种</w:t>
            </w:r>
          </w:p>
        </w:tc>
      </w:tr>
    </w:tbl>
    <w:p w14:paraId="4214D0E4">
      <w:pPr>
        <w:numPr>
          <w:ilvl w:val="0"/>
          <w:numId w:val="0"/>
        </w:numPr>
        <w:ind w:firstLine="562" w:firstLineChars="200"/>
        <w:rPr>
          <w:rFonts w:hint="eastAsia" w:ascii="仿宋_GB2312" w:eastAsia="仿宋_GB2312"/>
          <w:b w:val="0"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 w:val="0"/>
          <w:color w:val="C00000"/>
          <w:sz w:val="28"/>
          <w:szCs w:val="28"/>
          <w:lang w:val="en-US" w:eastAsia="zh-CN"/>
        </w:rPr>
        <w:t>重要提醒：</w:t>
      </w:r>
      <w:r>
        <w:rPr>
          <w:rFonts w:hint="eastAsia" w:ascii="仿宋_GB2312" w:eastAsia="仿宋_GB2312"/>
          <w:b w:val="0"/>
          <w:bCs/>
          <w:color w:val="auto"/>
          <w:sz w:val="28"/>
          <w:szCs w:val="28"/>
          <w:lang w:val="en-US" w:eastAsia="zh-CN"/>
        </w:rPr>
        <w:t>导师姓名、论文类型、论文题目、关键词、选题来源、研究方向、撰写语种等字段，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均为教育部毕业论文抽检平台的必填上报项，</w:t>
      </w:r>
      <w:r>
        <w:rPr>
          <w:rFonts w:hint="eastAsia" w:ascii="仿宋_GB2312" w:eastAsia="仿宋_GB2312"/>
          <w:b w:val="0"/>
          <w:bCs/>
          <w:color w:val="auto"/>
          <w:sz w:val="28"/>
          <w:szCs w:val="28"/>
          <w:lang w:val="en-US" w:eastAsia="zh-CN"/>
        </w:rPr>
        <w:t>请务必规范、准确填写。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信息填报有误将直接影响毕业论文（设计）抽检结果，</w:t>
      </w:r>
      <w:r>
        <w:rPr>
          <w:rFonts w:hint="eastAsia" w:ascii="仿宋_GB2312" w:eastAsia="仿宋_GB2312"/>
          <w:b w:val="0"/>
          <w:bCs/>
          <w:color w:val="auto"/>
          <w:sz w:val="28"/>
          <w:szCs w:val="28"/>
          <w:lang w:val="en-US" w:eastAsia="zh-CN"/>
        </w:rPr>
        <w:t>请各位务必高度重视、认真填写、核对。</w:t>
      </w:r>
    </w:p>
    <w:p w14:paraId="4EAE3A7B">
      <w:pPr>
        <w:ind w:firstLine="560" w:firstLineChars="200"/>
        <w:jc w:val="both"/>
        <w:rPr>
          <w:rFonts w:hint="eastAsia" w:ascii="黑体" w:hAnsi="黑体" w:eastAsia="黑体"/>
          <w:sz w:val="24"/>
          <w:szCs w:val="28"/>
          <w:lang w:val="en-US" w:eastAsia="zh-CN"/>
        </w:rPr>
      </w:pPr>
      <w:r>
        <w:rPr>
          <w:rFonts w:hint="eastAsia" w:ascii="仿宋_GB2312" w:eastAsia="仿宋_GB2312"/>
          <w:b w:val="0"/>
          <w:bCs/>
          <w:color w:val="auto"/>
          <w:sz w:val="28"/>
          <w:szCs w:val="28"/>
          <w:lang w:val="en-US" w:eastAsia="zh-CN"/>
        </w:rPr>
        <w:t>请各学院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6月13日前</w:t>
      </w:r>
      <w:r>
        <w:rPr>
          <w:rFonts w:hint="eastAsia" w:ascii="仿宋_GB2312" w:eastAsia="仿宋_GB2312"/>
          <w:b w:val="0"/>
          <w:bCs/>
          <w:color w:val="auto"/>
          <w:sz w:val="28"/>
          <w:szCs w:val="28"/>
          <w:lang w:val="en-US" w:eastAsia="zh-CN"/>
        </w:rPr>
        <w:t>做好相关字段的填报及核对，教秘导出相关数据界面见图7，届时教务处直接从系统中导出相关数据报送教育部学位中心。</w:t>
      </w:r>
      <w:r>
        <w:rPr>
          <w:rFonts w:hint="eastAsia" w:ascii="黑体" w:hAnsi="黑体" w:eastAsia="黑体"/>
          <w:sz w:val="24"/>
          <w:szCs w:val="28"/>
          <w:lang w:val="en-US" w:eastAsia="zh-CN"/>
        </w:rPr>
        <w:drawing>
          <wp:inline distT="0" distB="0" distL="114300" distR="114300">
            <wp:extent cx="5596255" cy="1671955"/>
            <wp:effectExtent l="0" t="0" r="4445" b="4445"/>
            <wp:docPr id="5" name="图片 5" descr="1745554506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4555450669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167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2A7F9">
      <w:pPr>
        <w:ind w:firstLine="480" w:firstLineChars="200"/>
        <w:jc w:val="center"/>
        <w:rPr>
          <w:rFonts w:hint="eastAsia" w:ascii="仿宋_GB2312" w:eastAsia="仿宋_GB2312"/>
          <w:b w:val="0"/>
          <w:bCs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sz w:val="24"/>
          <w:szCs w:val="28"/>
          <w:highlight w:val="none"/>
          <w:lang w:val="en-US" w:eastAsia="zh-CN"/>
        </w:rPr>
        <w:t>图7教学秘书导出教育部要求上报论文信息字段界面</w:t>
      </w:r>
    </w:p>
    <w:p w14:paraId="04019EF8">
      <w:pPr>
        <w:ind w:firstLine="562" w:firstLineChars="200"/>
        <w:jc w:val="left"/>
        <w:rPr>
          <w:rFonts w:hint="default" w:ascii="仿宋_GB2312" w:eastAsia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1）关键词——</w:t>
      </w:r>
      <w:r>
        <w:rPr>
          <w:rFonts w:hint="eastAsia" w:ascii="仿宋_GB2312" w:eastAsia="仿宋_GB2312"/>
          <w:b/>
          <w:bCs w:val="0"/>
          <w:color w:val="C00000"/>
          <w:sz w:val="28"/>
          <w:szCs w:val="28"/>
          <w:lang w:val="en-US" w:eastAsia="zh-CN"/>
        </w:rPr>
        <w:t>学生填写</w:t>
      </w:r>
    </w:p>
    <w:p w14:paraId="2A3A6E13">
      <w:pPr>
        <w:numPr>
          <w:ilvl w:val="0"/>
          <w:numId w:val="0"/>
        </w:numPr>
        <w:ind w:firstLine="560" w:firstLineChars="200"/>
        <w:jc w:val="left"/>
        <w:rPr>
          <w:rFonts w:hint="eastAsia" w:ascii="仿宋_GB2312" w:eastAsia="仿宋_GB2312"/>
          <w:sz w:val="28"/>
          <w:szCs w:val="28"/>
          <w:highlight w:val="none"/>
          <w:lang w:eastAsia="zh-CN"/>
        </w:rPr>
      </w:pPr>
      <w:r>
        <w:rPr>
          <w:rFonts w:hint="eastAsia" w:ascii="仿宋_GB2312" w:eastAsia="仿宋_GB2312"/>
          <w:sz w:val="28"/>
          <w:szCs w:val="28"/>
        </w:rPr>
        <w:t>学生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在</w:t>
      </w:r>
      <w:r>
        <w:rPr>
          <w:rFonts w:ascii="仿宋_GB2312" w:eastAsia="仿宋_GB2312"/>
          <w:sz w:val="28"/>
          <w:szCs w:val="28"/>
        </w:rPr>
        <w:t>提交论文定稿</w:t>
      </w:r>
      <w:r>
        <w:rPr>
          <w:rFonts w:hint="eastAsia" w:ascii="仿宋_GB2312" w:eastAsia="仿宋_GB2312"/>
          <w:sz w:val="28"/>
          <w:szCs w:val="28"/>
          <w:lang w:eastAsia="zh-CN"/>
        </w:rPr>
        <w:t>进行查重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时</w:t>
      </w:r>
      <w:r>
        <w:rPr>
          <w:rFonts w:hint="eastAsia" w:ascii="仿宋_GB2312" w:eastAsia="仿宋_GB2312"/>
          <w:sz w:val="28"/>
          <w:szCs w:val="28"/>
          <w:lang w:eastAsia="zh-CN"/>
        </w:rPr>
        <w:t>，</w:t>
      </w:r>
      <w:r>
        <w:rPr>
          <w:rFonts w:hint="eastAsia" w:ascii="仿宋_GB2312" w:eastAsia="仿宋_GB2312"/>
          <w:sz w:val="28"/>
          <w:szCs w:val="28"/>
          <w:highlight w:val="none"/>
          <w:lang w:eastAsia="zh-CN"/>
        </w:rPr>
        <w:t>还</w:t>
      </w:r>
      <w:r>
        <w:rPr>
          <w:rFonts w:hint="eastAsia" w:ascii="仿宋_GB2312" w:eastAsia="仿宋_GB2312"/>
          <w:sz w:val="28"/>
          <w:szCs w:val="28"/>
          <w:highlight w:val="none"/>
        </w:rPr>
        <w:t>需</w:t>
      </w:r>
      <w:r>
        <w:rPr>
          <w:rFonts w:ascii="仿宋_GB2312" w:eastAsia="仿宋_GB2312"/>
          <w:sz w:val="28"/>
          <w:szCs w:val="28"/>
          <w:highlight w:val="none"/>
        </w:rPr>
        <w:t>在该界面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确定</w:t>
      </w:r>
      <w:r>
        <w:rPr>
          <w:rFonts w:hint="eastAsia" w:ascii="仿宋_GB2312" w:eastAsia="仿宋_GB2312"/>
          <w:sz w:val="28"/>
          <w:szCs w:val="28"/>
          <w:highlight w:val="none"/>
        </w:rPr>
        <w:t>教育部</w:t>
      </w:r>
      <w:r>
        <w:rPr>
          <w:rFonts w:hint="eastAsia" w:ascii="仿宋_GB2312" w:eastAsia="仿宋_GB2312"/>
          <w:sz w:val="28"/>
          <w:szCs w:val="28"/>
          <w:highlight w:val="none"/>
          <w:lang w:eastAsia="zh-CN"/>
        </w:rPr>
        <w:t>学位中心</w:t>
      </w:r>
      <w:r>
        <w:rPr>
          <w:rFonts w:hint="eastAsia" w:ascii="仿宋_GB2312" w:eastAsia="仿宋_GB2312"/>
          <w:sz w:val="28"/>
          <w:szCs w:val="28"/>
          <w:highlight w:val="none"/>
        </w:rPr>
        <w:t>要求</w:t>
      </w:r>
      <w:r>
        <w:rPr>
          <w:rFonts w:ascii="仿宋_GB2312" w:eastAsia="仿宋_GB2312"/>
          <w:sz w:val="28"/>
          <w:szCs w:val="28"/>
          <w:highlight w:val="none"/>
        </w:rPr>
        <w:t>提交</w:t>
      </w:r>
      <w:r>
        <w:rPr>
          <w:rFonts w:hint="eastAsia" w:ascii="仿宋_GB2312" w:eastAsia="仿宋_GB2312"/>
          <w:sz w:val="28"/>
          <w:szCs w:val="28"/>
          <w:highlight w:val="none"/>
          <w:lang w:eastAsia="zh-CN"/>
        </w:rPr>
        <w:t>论文信息</w:t>
      </w:r>
      <w:r>
        <w:rPr>
          <w:rFonts w:ascii="仿宋_GB2312" w:eastAsia="仿宋_GB2312"/>
          <w:sz w:val="28"/>
          <w:szCs w:val="28"/>
          <w:highlight w:val="none"/>
        </w:rPr>
        <w:t>的</w:t>
      </w:r>
      <w:r>
        <w:rPr>
          <w:rFonts w:hint="eastAsia" w:ascii="仿宋_GB2312" w:eastAsia="仿宋_GB2312"/>
          <w:b/>
          <w:color w:val="C00000"/>
          <w:sz w:val="28"/>
          <w:szCs w:val="28"/>
          <w:lang w:val="en-US" w:eastAsia="zh-CN"/>
        </w:rPr>
        <w:t>关键词</w:t>
      </w:r>
      <w:r>
        <w:rPr>
          <w:rFonts w:hint="eastAsia" w:ascii="仿宋_GB2312" w:eastAsia="仿宋_GB2312"/>
          <w:sz w:val="28"/>
          <w:szCs w:val="28"/>
          <w:highlight w:val="none"/>
          <w:lang w:eastAsia="zh-CN"/>
        </w:rPr>
        <w:t>，见图</w:t>
      </w:r>
      <w:r>
        <w:rPr>
          <w:rFonts w:hint="eastAsia" w:ascii="仿宋_GB2312" w:eastAsia="仿宋_GB2312"/>
          <w:sz w:val="28"/>
          <w:szCs w:val="28"/>
          <w:highlight w:val="none"/>
          <w:lang w:val="en-US" w:eastAsia="zh-CN"/>
        </w:rPr>
        <w:t>8</w:t>
      </w:r>
      <w:r>
        <w:rPr>
          <w:rFonts w:hint="eastAsia" w:ascii="仿宋_GB2312" w:eastAsia="仿宋_GB2312"/>
          <w:sz w:val="28"/>
          <w:szCs w:val="28"/>
          <w:highlight w:val="none"/>
          <w:lang w:eastAsia="zh-CN"/>
        </w:rPr>
        <w:t>。</w:t>
      </w:r>
    </w:p>
    <w:p w14:paraId="75C9429C">
      <w:pPr>
        <w:jc w:val="center"/>
        <w:rPr>
          <w:rFonts w:hint="eastAsia"/>
        </w:rPr>
      </w:pPr>
      <w:r>
        <w:drawing>
          <wp:inline distT="0" distB="0" distL="114300" distR="114300">
            <wp:extent cx="5588635" cy="2965450"/>
            <wp:effectExtent l="0" t="0" r="12065" b="635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88635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65D79">
      <w:pPr>
        <w:jc w:val="center"/>
        <w:rPr>
          <w:rFonts w:hint="eastAsia" w:ascii="黑体" w:hAnsi="黑体" w:eastAsia="黑体"/>
          <w:color w:val="auto"/>
          <w:sz w:val="24"/>
          <w:szCs w:val="28"/>
          <w:highlight w:val="none"/>
          <w:lang w:eastAsia="zh-CN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 xml:space="preserve">8 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学生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定稿提交、查重界面</w:t>
      </w:r>
    </w:p>
    <w:p w14:paraId="0CE7C0F3">
      <w:pPr>
        <w:numPr>
          <w:ilvl w:val="0"/>
          <w:numId w:val="0"/>
        </w:numPr>
        <w:ind w:firstLine="560" w:firstLineChars="200"/>
        <w:jc w:val="left"/>
        <w:rPr>
          <w:rFonts w:hint="eastAsia" w:ascii="仿宋_GB2312" w:eastAsia="仿宋_GB2312"/>
          <w:sz w:val="28"/>
          <w:szCs w:val="28"/>
          <w:highlight w:val="none"/>
          <w:lang w:eastAsia="zh-CN"/>
        </w:rPr>
      </w:pPr>
    </w:p>
    <w:p w14:paraId="49ED44AA">
      <w:pPr>
        <w:numPr>
          <w:ilvl w:val="0"/>
          <w:numId w:val="0"/>
        </w:numPr>
        <w:ind w:firstLine="560" w:firstLineChars="200"/>
        <w:jc w:val="left"/>
        <w:rPr>
          <w:rFonts w:hint="default" w:ascii="黑体" w:hAnsi="黑体" w:eastAsia="黑体"/>
          <w:sz w:val="24"/>
          <w:szCs w:val="28"/>
          <w:highlight w:val="yellow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highlight w:val="none"/>
          <w:lang w:eastAsia="zh-CN"/>
        </w:rPr>
        <w:t>该字段提交后如需修改，可通过“流程管理－</w:t>
      </w:r>
      <w:r>
        <w:rPr>
          <w:rFonts w:hint="eastAsia" w:ascii="仿宋_GB2312" w:eastAsia="仿宋_GB2312"/>
          <w:sz w:val="28"/>
          <w:szCs w:val="28"/>
          <w:highlight w:val="none"/>
          <w:lang w:val="en-US" w:eastAsia="zh-CN"/>
        </w:rPr>
        <w:t>补全抽检信息</w:t>
      </w:r>
      <w:r>
        <w:rPr>
          <w:rFonts w:hint="eastAsia" w:ascii="仿宋_GB2312" w:eastAsia="仿宋_GB2312"/>
          <w:sz w:val="28"/>
          <w:szCs w:val="28"/>
          <w:highlight w:val="none"/>
          <w:lang w:eastAsia="zh-CN"/>
        </w:rPr>
        <w:t>”进行修改，见图</w:t>
      </w:r>
      <w:r>
        <w:rPr>
          <w:rFonts w:hint="eastAsia" w:ascii="仿宋_GB2312" w:eastAsia="仿宋_GB2312"/>
          <w:sz w:val="28"/>
          <w:szCs w:val="28"/>
          <w:highlight w:val="none"/>
          <w:lang w:val="en-US" w:eastAsia="zh-CN"/>
        </w:rPr>
        <w:t>9</w:t>
      </w:r>
      <w:r>
        <w:rPr>
          <w:rFonts w:hint="eastAsia" w:ascii="仿宋_GB2312" w:eastAsia="仿宋_GB2312"/>
          <w:sz w:val="28"/>
          <w:szCs w:val="28"/>
          <w:highlight w:val="none"/>
          <w:lang w:eastAsia="zh-CN"/>
        </w:rPr>
        <w:t>。</w:t>
      </w:r>
    </w:p>
    <w:p w14:paraId="05ADE4AD">
      <w:pPr>
        <w:jc w:val="center"/>
        <w:rPr>
          <w:rFonts w:ascii="黑体" w:hAnsi="黑体" w:eastAsia="黑体"/>
          <w:sz w:val="24"/>
          <w:szCs w:val="28"/>
        </w:rPr>
      </w:pPr>
      <w:r>
        <w:drawing>
          <wp:inline distT="0" distB="0" distL="114300" distR="114300">
            <wp:extent cx="5599430" cy="2656840"/>
            <wp:effectExtent l="0" t="0" r="1270" b="1016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9C507">
      <w:pPr>
        <w:jc w:val="center"/>
        <w:rPr>
          <w:rFonts w:hint="default" w:ascii="仿宋_GB2312" w:eastAsia="仿宋_GB2312"/>
          <w:b w:val="0"/>
          <w:bCs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>9 学生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eastAsia="zh-CN"/>
        </w:rPr>
        <w:t>修改论文关键词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界面</w:t>
      </w:r>
    </w:p>
    <w:p w14:paraId="545F8639">
      <w:pPr>
        <w:ind w:firstLine="562" w:firstLineChars="200"/>
        <w:jc w:val="left"/>
        <w:rPr>
          <w:rFonts w:hint="eastAsia" w:ascii="仿宋_GB2312" w:eastAsia="仿宋_GB2312"/>
          <w:b/>
          <w:bCs w:val="0"/>
          <w:color w:val="C00000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2）选题来源、论文研究方向——</w:t>
      </w:r>
      <w:r>
        <w:rPr>
          <w:rFonts w:hint="eastAsia" w:ascii="仿宋_GB2312" w:eastAsia="仿宋_GB2312"/>
          <w:b/>
          <w:bCs w:val="0"/>
          <w:color w:val="C00000"/>
          <w:sz w:val="28"/>
          <w:szCs w:val="28"/>
          <w:lang w:val="en-US" w:eastAsia="zh-CN"/>
        </w:rPr>
        <w:t>指导教师填写</w:t>
      </w:r>
    </w:p>
    <w:p w14:paraId="7A321392">
      <w:pPr>
        <w:ind w:firstLine="560" w:firstLineChars="200"/>
        <w:jc w:val="left"/>
        <w:rPr>
          <w:rFonts w:hint="eastAsia" w:ascii="仿宋_GB2312" w:eastAsia="仿宋_GB2312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指导教师须在“流程管理－录入毕设抽检信息”模块，规范填写研究方向、选题来源等相关内容。请严格参照表1填写要求准确填报，避免信息有误导致后续返工整改。指导教师提交与修改教育部要求的论文信息界面见图10。</w:t>
      </w:r>
    </w:p>
    <w:p w14:paraId="1E09106D">
      <w:pPr>
        <w:numPr>
          <w:ilvl w:val="0"/>
          <w:numId w:val="0"/>
        </w:numPr>
        <w:jc w:val="center"/>
      </w:pPr>
      <w:r>
        <w:rPr>
          <w:rFonts w:hint="default" w:ascii="仿宋_GB2312" w:eastAsia="仿宋_GB2312"/>
          <w:b/>
          <w:bCs w:val="0"/>
          <w:color w:val="C00000"/>
          <w:sz w:val="28"/>
          <w:szCs w:val="28"/>
          <w:lang w:val="en-US" w:eastAsia="zh-CN"/>
        </w:rPr>
        <w:drawing>
          <wp:inline distT="0" distB="0" distL="114300" distR="114300">
            <wp:extent cx="5200650" cy="2025650"/>
            <wp:effectExtent l="0" t="0" r="0" b="12700"/>
            <wp:docPr id="4" name="图片 4" descr="1745554384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455543841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6E2DF">
      <w:pPr>
        <w:ind w:firstLine="480" w:firstLineChars="200"/>
        <w:jc w:val="center"/>
        <w:rPr>
          <w:rFonts w:hint="eastAsia" w:ascii="黑体" w:hAnsi="黑体" w:eastAsia="黑体"/>
          <w:sz w:val="24"/>
          <w:szCs w:val="28"/>
          <w:highlight w:val="none"/>
          <w:lang w:val="en-US" w:eastAsia="zh-CN"/>
        </w:rPr>
      </w:pPr>
      <w:r>
        <w:rPr>
          <w:rFonts w:hint="eastAsia" w:ascii="黑体" w:hAnsi="黑体" w:eastAsia="黑体"/>
          <w:sz w:val="24"/>
          <w:szCs w:val="28"/>
          <w:highlight w:val="none"/>
          <w:lang w:val="en-US" w:eastAsia="zh-CN"/>
        </w:rPr>
        <w:t>图10  指导教师提交与修改教育部要求的论文信息界面</w:t>
      </w:r>
    </w:p>
    <w:p w14:paraId="16ED481E">
      <w:pPr>
        <w:ind w:firstLine="562" w:firstLineChars="200"/>
        <w:jc w:val="left"/>
        <w:rPr>
          <w:rFonts w:hint="default" w:ascii="仿宋_GB2312" w:eastAsia="仿宋_GB2312"/>
          <w:b/>
          <w:bCs w:val="0"/>
          <w:color w:val="C00000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3）已审课题调整——</w:t>
      </w:r>
      <w:r>
        <w:rPr>
          <w:rFonts w:hint="eastAsia" w:ascii="仿宋_GB2312" w:eastAsia="仿宋_GB2312"/>
          <w:b/>
          <w:bCs w:val="0"/>
          <w:color w:val="C00000"/>
          <w:sz w:val="28"/>
          <w:szCs w:val="28"/>
          <w:lang w:val="en-US" w:eastAsia="zh-CN"/>
        </w:rPr>
        <w:t>指导教师申请、系主任审核</w:t>
      </w:r>
    </w:p>
    <w:p w14:paraId="2E8898ED">
      <w:pPr>
        <w:ind w:firstLine="560" w:firstLineChars="200"/>
        <w:rPr>
          <w:rFonts w:hint="default" w:ascii="仿宋_GB2312" w:eastAsia="仿宋_GB2312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各位师生还需认真核对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val="en-US" w:eastAsia="zh-CN"/>
        </w:rPr>
        <w:t>课题类型、课题名称、指导教师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，务必保证与毕业论文（设计）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val="en-US" w:eastAsia="zh-CN"/>
        </w:rPr>
        <w:t>完全一致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。</w:t>
      </w:r>
    </w:p>
    <w:p w14:paraId="2DB3DC1A">
      <w:pPr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毕业</w:t>
      </w:r>
      <w:r>
        <w:rPr>
          <w:rFonts w:ascii="仿宋_GB2312" w:eastAsia="仿宋_GB2312"/>
          <w:sz w:val="28"/>
          <w:szCs w:val="28"/>
        </w:rPr>
        <w:t>论文（</w:t>
      </w:r>
      <w:r>
        <w:rPr>
          <w:rFonts w:hint="eastAsia" w:ascii="仿宋_GB2312" w:eastAsia="仿宋_GB2312"/>
          <w:sz w:val="28"/>
          <w:szCs w:val="28"/>
        </w:rPr>
        <w:t>设计</w:t>
      </w:r>
      <w:r>
        <w:rPr>
          <w:rFonts w:ascii="仿宋_GB2312" w:eastAsia="仿宋_GB2312"/>
          <w:sz w:val="28"/>
          <w:szCs w:val="28"/>
        </w:rPr>
        <w:t>）</w:t>
      </w:r>
      <w:r>
        <w:rPr>
          <w:rFonts w:hint="eastAsia" w:ascii="仿宋_GB2312" w:eastAsia="仿宋_GB2312"/>
          <w:sz w:val="28"/>
          <w:szCs w:val="28"/>
        </w:rPr>
        <w:t>课题</w:t>
      </w:r>
      <w:r>
        <w:rPr>
          <w:rFonts w:ascii="仿宋_GB2312" w:eastAsia="仿宋_GB2312"/>
          <w:sz w:val="28"/>
          <w:szCs w:val="28"/>
        </w:rPr>
        <w:t>类型、课题名称有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调整</w:t>
      </w:r>
      <w:r>
        <w:rPr>
          <w:rFonts w:ascii="仿宋_GB2312" w:eastAsia="仿宋_GB2312"/>
          <w:sz w:val="28"/>
          <w:szCs w:val="28"/>
        </w:rPr>
        <w:t>，由</w:t>
      </w:r>
      <w:r>
        <w:rPr>
          <w:rFonts w:hint="eastAsia" w:ascii="仿宋_GB2312" w:eastAsia="仿宋_GB2312"/>
          <w:sz w:val="28"/>
          <w:szCs w:val="28"/>
        </w:rPr>
        <w:t>指导</w:t>
      </w:r>
      <w:r>
        <w:rPr>
          <w:rFonts w:ascii="仿宋_GB2312" w:eastAsia="仿宋_GB2312"/>
          <w:sz w:val="28"/>
          <w:szCs w:val="28"/>
        </w:rPr>
        <w:t>教师在“</w:t>
      </w:r>
      <w:r>
        <w:rPr>
          <w:rFonts w:hint="eastAsia" w:ascii="仿宋_GB2312" w:eastAsia="仿宋_GB2312"/>
          <w:sz w:val="28"/>
          <w:szCs w:val="28"/>
        </w:rPr>
        <w:t>特殊</w:t>
      </w:r>
      <w:r>
        <w:rPr>
          <w:rFonts w:ascii="仿宋_GB2312" w:eastAsia="仿宋_GB2312"/>
          <w:sz w:val="28"/>
          <w:szCs w:val="28"/>
        </w:rPr>
        <w:t>情况处理</w:t>
      </w:r>
      <w:r>
        <w:rPr>
          <w:rFonts w:hint="eastAsia" w:ascii="仿宋_GB2312" w:eastAsia="仿宋_GB2312"/>
          <w:sz w:val="28"/>
          <w:szCs w:val="28"/>
          <w:lang w:eastAsia="zh-CN"/>
        </w:rPr>
        <w:t>－</w:t>
      </w:r>
      <w:r>
        <w:rPr>
          <w:rFonts w:hint="eastAsia" w:ascii="仿宋_GB2312" w:eastAsia="仿宋_GB2312"/>
          <w:sz w:val="28"/>
          <w:szCs w:val="28"/>
        </w:rPr>
        <w:t>已审</w:t>
      </w:r>
      <w:r>
        <w:rPr>
          <w:rFonts w:ascii="仿宋_GB2312" w:eastAsia="仿宋_GB2312"/>
          <w:sz w:val="28"/>
          <w:szCs w:val="28"/>
        </w:rPr>
        <w:t>课题修改”</w:t>
      </w:r>
      <w:r>
        <w:rPr>
          <w:rFonts w:hint="eastAsia" w:ascii="仿宋_GB2312" w:eastAsia="仿宋_GB2312"/>
          <w:sz w:val="28"/>
          <w:szCs w:val="28"/>
        </w:rPr>
        <w:t>内修改</w:t>
      </w:r>
      <w:r>
        <w:rPr>
          <w:rFonts w:ascii="仿宋_GB2312" w:eastAsia="仿宋_GB2312"/>
          <w:sz w:val="28"/>
          <w:szCs w:val="28"/>
        </w:rPr>
        <w:t>后提交</w:t>
      </w:r>
      <w:r>
        <w:rPr>
          <w:rFonts w:hint="eastAsia" w:ascii="仿宋_GB2312" w:eastAsia="仿宋_GB2312"/>
          <w:sz w:val="28"/>
          <w:szCs w:val="28"/>
        </w:rPr>
        <w:t>，见</w:t>
      </w:r>
      <w:r>
        <w:rPr>
          <w:rFonts w:ascii="仿宋_GB2312" w:eastAsia="仿宋_GB2312"/>
          <w:sz w:val="28"/>
          <w:szCs w:val="28"/>
        </w:rPr>
        <w:t>图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11</w:t>
      </w:r>
      <w:r>
        <w:rPr>
          <w:rFonts w:hint="eastAsia" w:ascii="仿宋_GB2312" w:eastAsia="仿宋_GB2312"/>
          <w:sz w:val="28"/>
          <w:szCs w:val="28"/>
        </w:rPr>
        <w:t>，</w:t>
      </w:r>
      <w:r>
        <w:rPr>
          <w:rFonts w:ascii="仿宋_GB2312" w:eastAsia="仿宋_GB2312"/>
          <w:sz w:val="28"/>
          <w:szCs w:val="28"/>
        </w:rPr>
        <w:t>系</w:t>
      </w:r>
      <w:r>
        <w:rPr>
          <w:rFonts w:hint="eastAsia" w:ascii="仿宋_GB2312" w:eastAsia="仿宋_GB2312"/>
          <w:sz w:val="28"/>
          <w:szCs w:val="28"/>
        </w:rPr>
        <w:t>负责人</w:t>
      </w:r>
      <w:r>
        <w:rPr>
          <w:rFonts w:ascii="仿宋_GB2312" w:eastAsia="仿宋_GB2312"/>
          <w:sz w:val="28"/>
          <w:szCs w:val="28"/>
        </w:rPr>
        <w:t>审核后</w:t>
      </w:r>
      <w:r>
        <w:rPr>
          <w:rFonts w:hint="eastAsia" w:ascii="仿宋_GB2312" w:eastAsia="仿宋_GB2312"/>
          <w:sz w:val="28"/>
          <w:szCs w:val="28"/>
        </w:rPr>
        <w:t>即可</w:t>
      </w:r>
      <w:r>
        <w:rPr>
          <w:rFonts w:ascii="仿宋_GB2312" w:eastAsia="仿宋_GB2312"/>
          <w:sz w:val="28"/>
          <w:szCs w:val="28"/>
        </w:rPr>
        <w:t>更新</w:t>
      </w:r>
      <w:r>
        <w:rPr>
          <w:rFonts w:hint="eastAsia" w:ascii="仿宋_GB2312" w:eastAsia="仿宋_GB2312"/>
          <w:sz w:val="28"/>
          <w:szCs w:val="28"/>
        </w:rPr>
        <w:t>。系负责人需在</w:t>
      </w:r>
      <w:r>
        <w:rPr>
          <w:rFonts w:ascii="仿宋_GB2312" w:eastAsia="仿宋_GB2312"/>
          <w:sz w:val="28"/>
          <w:szCs w:val="28"/>
        </w:rPr>
        <w:t>“特殊情况处理</w:t>
      </w:r>
      <w:r>
        <w:rPr>
          <w:rFonts w:hint="eastAsia" w:ascii="仿宋_GB2312" w:eastAsia="仿宋_GB2312"/>
          <w:sz w:val="28"/>
          <w:szCs w:val="28"/>
          <w:lang w:eastAsia="zh-CN"/>
        </w:rPr>
        <w:t>－</w:t>
      </w:r>
      <w:r>
        <w:rPr>
          <w:rFonts w:ascii="仿宋_GB2312" w:eastAsia="仿宋_GB2312"/>
          <w:sz w:val="28"/>
          <w:szCs w:val="28"/>
        </w:rPr>
        <w:t>已审课题修改”</w:t>
      </w:r>
      <w:r>
        <w:rPr>
          <w:rFonts w:hint="eastAsia" w:ascii="仿宋_GB2312" w:eastAsia="仿宋_GB2312"/>
          <w:sz w:val="28"/>
          <w:szCs w:val="28"/>
        </w:rPr>
        <w:t>中再次审核课题</w:t>
      </w:r>
      <w:r>
        <w:rPr>
          <w:rFonts w:hint="eastAsia" w:ascii="仿宋_GB2312" w:eastAsia="仿宋_GB2312"/>
          <w:sz w:val="28"/>
          <w:szCs w:val="28"/>
          <w:lang w:eastAsia="zh-CN"/>
        </w:rPr>
        <w:t>，审核之后，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相关信息</w:t>
      </w:r>
      <w:r>
        <w:rPr>
          <w:rFonts w:hint="eastAsia" w:ascii="仿宋_GB2312" w:eastAsia="仿宋_GB2312"/>
          <w:sz w:val="28"/>
          <w:szCs w:val="28"/>
          <w:lang w:eastAsia="zh-CN"/>
        </w:rPr>
        <w:t>才能正式变更</w:t>
      </w:r>
      <w:r>
        <w:rPr>
          <w:rFonts w:hint="eastAsia" w:ascii="仿宋_GB2312" w:eastAsia="仿宋_GB2312"/>
          <w:sz w:val="28"/>
          <w:szCs w:val="28"/>
        </w:rPr>
        <w:t>。</w:t>
      </w:r>
    </w:p>
    <w:p w14:paraId="62B1DECD">
      <w:pPr>
        <w:jc w:val="center"/>
      </w:pPr>
      <w:r>
        <w:drawing>
          <wp:inline distT="0" distB="0" distL="114300" distR="114300">
            <wp:extent cx="4942840" cy="2535555"/>
            <wp:effectExtent l="0" t="0" r="10160" b="17145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42840" cy="253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DA95C">
      <w:pPr>
        <w:jc w:val="center"/>
        <w:rPr>
          <w:rFonts w:ascii="黑体" w:hAnsi="黑体" w:eastAsia="黑体"/>
          <w:color w:val="auto"/>
          <w:sz w:val="24"/>
          <w:szCs w:val="28"/>
          <w:highlight w:val="none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>11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指导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教师修改已审课题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界面</w:t>
      </w:r>
    </w:p>
    <w:p w14:paraId="7EC94360">
      <w:pPr>
        <w:widowControl/>
        <w:shd w:val="clear" w:color="auto" w:fill="FFFFFF"/>
        <w:ind w:firstLine="560" w:firstLineChars="200"/>
        <w:jc w:val="left"/>
        <w:rPr>
          <w:rFonts w:hint="default" w:ascii="仿宋_GB2312" w:eastAsia="仿宋_GB2312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若指导教师有调整，请联系教务处实践科：025-83786354</w:t>
      </w:r>
      <w:r>
        <w:rPr>
          <w:rFonts w:hint="eastAsia" w:ascii="仿宋_GB2312" w:eastAsia="仿宋_GB2312"/>
          <w:sz w:val="28"/>
          <w:szCs w:val="28"/>
        </w:rPr>
        <w:t>。</w:t>
      </w:r>
    </w:p>
    <w:p w14:paraId="1F7D8452">
      <w:pPr>
        <w:ind w:firstLine="560" w:firstLineChars="200"/>
        <w:rPr>
          <w:rFonts w:hint="eastAsia" w:ascii="黑体" w:hAnsi="黑体" w:eastAsia="黑体"/>
          <w:color w:val="0070C0"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color w:val="0070C0"/>
          <w:sz w:val="28"/>
          <w:szCs w:val="28"/>
          <w:lang w:val="en-US" w:eastAsia="zh-CN"/>
        </w:rPr>
        <w:t>四、常见问题解答</w:t>
      </w:r>
    </w:p>
    <w:p w14:paraId="3C1B341E">
      <w:pPr>
        <w:widowControl/>
        <w:shd w:val="clear" w:color="auto" w:fill="FFFFFF"/>
        <w:ind w:firstLine="562" w:firstLineChars="20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1.</w:t>
      </w:r>
      <w:r>
        <w:rPr>
          <w:rFonts w:hint="eastAsia" w:ascii="仿宋_GB2312" w:eastAsia="仿宋_GB2312"/>
          <w:b/>
          <w:sz w:val="28"/>
          <w:szCs w:val="28"/>
        </w:rPr>
        <w:t>答辩状态：</w:t>
      </w:r>
      <w:r>
        <w:rPr>
          <w:rFonts w:hint="eastAsia" w:ascii="仿宋_GB2312" w:eastAsia="仿宋_GB2312"/>
          <w:sz w:val="28"/>
          <w:szCs w:val="28"/>
        </w:rPr>
        <w:t>如果老师审阅定稿名下看不到学生，请先检测学生是否进入答辩状态，是否完成周进展</w:t>
      </w:r>
      <w:r>
        <w:rPr>
          <w:rFonts w:hint="eastAsia" w:ascii="仿宋_GB2312" w:eastAsia="仿宋_GB2312"/>
          <w:sz w:val="28"/>
          <w:szCs w:val="28"/>
          <w:lang w:eastAsia="zh-CN"/>
        </w:rPr>
        <w:t>审核</w:t>
      </w:r>
      <w:r>
        <w:rPr>
          <w:rFonts w:hint="eastAsia" w:ascii="仿宋_GB2312" w:eastAsia="仿宋_GB2312"/>
          <w:sz w:val="28"/>
          <w:szCs w:val="28"/>
        </w:rPr>
        <w:t>、中期检查审核等前期工作；进入答辩阶段，学生应该提交的是论文定稿，指导教师审阅定稿。</w:t>
      </w:r>
      <w:r>
        <w:rPr>
          <w:rFonts w:ascii="仿宋_GB2312" w:eastAsia="仿宋_GB2312"/>
          <w:b/>
          <w:sz w:val="28"/>
          <w:szCs w:val="28"/>
        </w:rPr>
        <w:t xml:space="preserve"> </w:t>
      </w:r>
    </w:p>
    <w:p w14:paraId="4EF7722A">
      <w:pPr>
        <w:ind w:firstLine="562" w:firstLineChars="200"/>
        <w:rPr>
          <w:rFonts w:hint="eastAsia" w:ascii="仿宋_GB2312" w:eastAsia="仿宋_GB2312"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>2</w:t>
      </w:r>
      <w:r>
        <w:rPr>
          <w:rFonts w:hint="eastAsia" w:ascii="仿宋_GB2312" w:eastAsia="仿宋_GB2312"/>
          <w:b/>
          <w:sz w:val="28"/>
          <w:szCs w:val="28"/>
          <w:lang w:eastAsia="zh-CN"/>
        </w:rPr>
        <w:t>.</w:t>
      </w:r>
      <w:r>
        <w:rPr>
          <w:rFonts w:hint="eastAsia" w:ascii="仿宋_GB2312" w:eastAsia="仿宋_GB2312"/>
          <w:b/>
          <w:sz w:val="28"/>
          <w:szCs w:val="28"/>
        </w:rPr>
        <w:t>角色定位：</w:t>
      </w:r>
      <w:r>
        <w:rPr>
          <w:rFonts w:hint="eastAsia" w:ascii="仿宋_GB2312" w:eastAsia="仿宋_GB2312"/>
          <w:sz w:val="28"/>
          <w:szCs w:val="28"/>
        </w:rPr>
        <w:t>指导老师审阅论文定稿，给出教师评分与评语；评阅老师上传论文评阅稿，给出评阅评分与评语；答辩秘书录入答辩评分与意见；系主任审核发布最终成绩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（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val="en-US" w:eastAsia="zh-CN"/>
        </w:rPr>
        <w:t>6月5日24:00前）</w:t>
      </w:r>
      <w:r>
        <w:rPr>
          <w:rFonts w:hint="eastAsia" w:ascii="仿宋_GB2312" w:eastAsia="仿宋_GB2312"/>
          <w:sz w:val="28"/>
          <w:szCs w:val="28"/>
        </w:rPr>
        <w:t>。</w:t>
      </w:r>
    </w:p>
    <w:p w14:paraId="731D41E4">
      <w:pPr>
        <w:ind w:firstLine="562" w:firstLineChars="200"/>
        <w:rPr>
          <w:rFonts w:hint="eastAsia" w:ascii="仿宋_GB2312" w:eastAsia="仿宋_GB2312"/>
          <w:sz w:val="28"/>
          <w:szCs w:val="28"/>
          <w:lang w:eastAsia="zh-CN"/>
        </w:rPr>
      </w:pPr>
      <w:r>
        <w:rPr>
          <w:rFonts w:hint="eastAsia" w:ascii="仿宋_GB2312" w:eastAsia="仿宋_GB2312"/>
          <w:b/>
          <w:sz w:val="28"/>
          <w:szCs w:val="28"/>
        </w:rPr>
        <w:t>部分毕业设计因有图纸、设计图等难以电子批注的，</w:t>
      </w:r>
      <w:r>
        <w:rPr>
          <w:rFonts w:hint="eastAsia" w:ascii="仿宋_GB2312" w:eastAsia="仿宋_GB2312"/>
          <w:b/>
          <w:sz w:val="28"/>
          <w:szCs w:val="28"/>
          <w:lang w:eastAsia="zh-CN"/>
        </w:rPr>
        <w:t>以扫描成</w:t>
      </w:r>
      <w:r>
        <w:rPr>
          <w:rFonts w:hint="eastAsia" w:ascii="仿宋_GB2312" w:eastAsia="仿宋_GB2312"/>
          <w:b/>
          <w:sz w:val="28"/>
          <w:szCs w:val="28"/>
          <w:lang w:val="en-US" w:eastAsia="zh-CN"/>
        </w:rPr>
        <w:t>PDF稿上传系统保存为宜，实在无法做到的</w:t>
      </w:r>
      <w:r>
        <w:rPr>
          <w:rFonts w:hint="eastAsia" w:ascii="仿宋_GB2312" w:eastAsia="仿宋_GB2312"/>
          <w:b/>
          <w:sz w:val="28"/>
          <w:szCs w:val="28"/>
        </w:rPr>
        <w:t>可以在纸质材料上批改，在定稿电子版上注明“纸质材料已修改，修改几处”，同时学院要保存好纸质版评阅稿</w:t>
      </w:r>
      <w:r>
        <w:rPr>
          <w:rFonts w:hint="eastAsia" w:ascii="仿宋_GB2312" w:eastAsia="仿宋_GB2312"/>
          <w:b/>
          <w:sz w:val="28"/>
          <w:szCs w:val="28"/>
          <w:lang w:eastAsia="zh-CN"/>
        </w:rPr>
        <w:t>。</w:t>
      </w:r>
    </w:p>
    <w:p w14:paraId="1D865AB6">
      <w:pPr>
        <w:ind w:firstLine="562" w:firstLineChars="200"/>
        <w:rPr>
          <w:rFonts w:hint="eastAsia" w:ascii="仿宋_GB2312" w:eastAsia="仿宋_GB2312"/>
          <w:b/>
          <w:bCs/>
          <w:color w:val="C00000"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4</w:t>
      </w:r>
      <w:r>
        <w:rPr>
          <w:rFonts w:hint="eastAsia" w:ascii="仿宋_GB2312" w:eastAsia="仿宋_GB2312"/>
          <w:b/>
          <w:sz w:val="28"/>
          <w:szCs w:val="28"/>
        </w:rPr>
        <w:t>.修改</w:t>
      </w:r>
      <w:r>
        <w:rPr>
          <w:rFonts w:ascii="仿宋_GB2312" w:eastAsia="仿宋_GB2312"/>
          <w:b/>
          <w:sz w:val="28"/>
          <w:szCs w:val="28"/>
        </w:rPr>
        <w:t>定稿：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学生上传完定稿和查重报告后，进入指导教师审核论文状态时，不能随意重新提交新的论文和查重报告</w:t>
      </w:r>
      <w:r>
        <w:rPr>
          <w:rFonts w:hint="eastAsia" w:ascii="仿宋_GB2312" w:eastAsia="仿宋_GB2312"/>
          <w:sz w:val="28"/>
          <w:szCs w:val="28"/>
        </w:rPr>
        <w:t>，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修改定稿须经指导教师审核。</w:t>
      </w:r>
    </w:p>
    <w:p w14:paraId="05ED481A">
      <w:pPr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  <w:lang w:eastAsia="zh-CN"/>
        </w:rPr>
        <w:t>（1）</w:t>
      </w:r>
      <w:r>
        <w:rPr>
          <w:rFonts w:hint="eastAsia" w:ascii="仿宋_GB2312" w:eastAsia="仿宋_GB2312"/>
          <w:sz w:val="28"/>
          <w:szCs w:val="28"/>
        </w:rPr>
        <w:t>指导教师尚未审核评分</w:t>
      </w:r>
      <w:r>
        <w:rPr>
          <w:rFonts w:hint="eastAsia" w:ascii="仿宋_GB2312" w:eastAsia="仿宋_GB2312"/>
          <w:sz w:val="28"/>
          <w:szCs w:val="28"/>
          <w:lang w:eastAsia="zh-CN"/>
        </w:rPr>
        <w:t>：</w:t>
      </w:r>
      <w:r>
        <w:rPr>
          <w:rFonts w:hint="eastAsia" w:ascii="仿宋_GB2312" w:eastAsia="仿宋_GB2312"/>
          <w:sz w:val="28"/>
          <w:szCs w:val="28"/>
        </w:rPr>
        <w:t xml:space="preserve">指导教师点击“退回修改”，学生重新上传定稿查重。 </w:t>
      </w:r>
    </w:p>
    <w:p w14:paraId="700FFFB7">
      <w:pPr>
        <w:ind w:firstLine="560" w:firstLineChars="200"/>
        <w:rPr>
          <w:rFonts w:hint="eastAsia" w:ascii="仿宋_GB2312" w:eastAsia="仿宋_GB2312"/>
          <w:sz w:val="28"/>
          <w:szCs w:val="28"/>
          <w:lang w:eastAsia="zh-CN"/>
        </w:rPr>
      </w:pPr>
      <w:r>
        <w:rPr>
          <w:rFonts w:hint="eastAsia" w:ascii="仿宋_GB2312" w:eastAsia="仿宋_GB2312"/>
          <w:sz w:val="28"/>
          <w:szCs w:val="28"/>
          <w:lang w:eastAsia="zh-CN"/>
        </w:rPr>
        <w:t>（2）</w:t>
      </w:r>
      <w:r>
        <w:rPr>
          <w:rFonts w:hint="eastAsia" w:ascii="仿宋_GB2312" w:eastAsia="仿宋_GB2312"/>
          <w:sz w:val="28"/>
          <w:szCs w:val="28"/>
        </w:rPr>
        <w:t>指导教师已完成审核评分</w:t>
      </w:r>
      <w:r>
        <w:rPr>
          <w:rFonts w:hint="eastAsia" w:ascii="仿宋_GB2312" w:eastAsia="仿宋_GB2312"/>
          <w:sz w:val="28"/>
          <w:szCs w:val="28"/>
          <w:lang w:eastAsia="zh-CN"/>
        </w:rPr>
        <w:t>、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学生</w:t>
      </w:r>
      <w:r>
        <w:rPr>
          <w:rFonts w:hint="eastAsia" w:ascii="仿宋_GB2312" w:eastAsia="仿宋_GB2312"/>
          <w:sz w:val="28"/>
          <w:szCs w:val="28"/>
        </w:rPr>
        <w:t>尚未答辩</w:t>
      </w:r>
      <w:r>
        <w:rPr>
          <w:rFonts w:hint="eastAsia" w:ascii="仿宋_GB2312" w:eastAsia="仿宋_GB2312"/>
          <w:sz w:val="28"/>
          <w:szCs w:val="28"/>
          <w:lang w:eastAsia="zh-CN"/>
        </w:rPr>
        <w:t>：</w:t>
      </w:r>
      <w:r>
        <w:rPr>
          <w:rFonts w:hint="eastAsia" w:ascii="仿宋_GB2312" w:eastAsia="仿宋_GB2312"/>
          <w:sz w:val="28"/>
          <w:szCs w:val="28"/>
        </w:rPr>
        <w:t>学生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先</w:t>
      </w:r>
      <w:r>
        <w:rPr>
          <w:rFonts w:hint="eastAsia" w:ascii="仿宋_GB2312" w:eastAsia="仿宋_GB2312"/>
          <w:sz w:val="28"/>
          <w:szCs w:val="28"/>
        </w:rPr>
        <w:t>在“特殊情况处理</w:t>
      </w:r>
      <w:r>
        <w:rPr>
          <w:rFonts w:hint="eastAsia" w:ascii="仿宋_GB2312" w:eastAsia="仿宋_GB2312"/>
          <w:sz w:val="28"/>
          <w:szCs w:val="28"/>
          <w:lang w:eastAsia="zh-CN"/>
        </w:rPr>
        <w:t>－</w:t>
      </w:r>
      <w:r>
        <w:rPr>
          <w:rFonts w:hint="eastAsia" w:ascii="仿宋_GB2312" w:eastAsia="仿宋_GB2312"/>
          <w:sz w:val="28"/>
          <w:szCs w:val="28"/>
        </w:rPr>
        <w:t>论文定稿修改申请”中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提交修改的论文定稿</w:t>
      </w:r>
      <w:r>
        <w:rPr>
          <w:rFonts w:hint="eastAsia" w:ascii="仿宋_GB2312" w:eastAsia="仿宋_GB2312"/>
          <w:sz w:val="28"/>
          <w:szCs w:val="28"/>
          <w:lang w:eastAsia="zh-CN"/>
        </w:rPr>
        <w:t>，</w:t>
      </w:r>
      <w:r>
        <w:rPr>
          <w:rFonts w:ascii="仿宋_GB2312" w:eastAsia="仿宋_GB2312"/>
          <w:sz w:val="28"/>
          <w:szCs w:val="28"/>
        </w:rPr>
        <w:t>见图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1</w:t>
      </w:r>
      <w:r>
        <w:rPr>
          <w:rFonts w:hint="eastAsia" w:ascii="仿宋_GB2312" w:eastAsia="仿宋_GB2312"/>
          <w:sz w:val="28"/>
          <w:szCs w:val="28"/>
        </w:rPr>
        <w:t>2</w:t>
      </w:r>
      <w:r>
        <w:rPr>
          <w:rFonts w:hint="eastAsia" w:ascii="仿宋_GB2312" w:eastAsia="仿宋_GB2312"/>
          <w:sz w:val="28"/>
          <w:szCs w:val="28"/>
          <w:lang w:eastAsia="zh-CN"/>
        </w:rPr>
        <w:t>。</w:t>
      </w:r>
    </w:p>
    <w:p w14:paraId="6314F083">
      <w:pPr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指导教师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审核通过</w:t>
      </w:r>
      <w:r>
        <w:rPr>
          <w:rFonts w:hint="eastAsia" w:ascii="仿宋_GB2312" w:eastAsia="仿宋_GB2312"/>
          <w:sz w:val="28"/>
          <w:szCs w:val="28"/>
        </w:rPr>
        <w:t>后</w:t>
      </w:r>
      <w:r>
        <w:rPr>
          <w:rFonts w:hint="eastAsia" w:ascii="仿宋_GB2312" w:eastAsia="仿宋_GB2312"/>
          <w:sz w:val="28"/>
          <w:szCs w:val="28"/>
          <w:lang w:eastAsia="zh-CN"/>
        </w:rPr>
        <w:t>，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学生</w:t>
      </w:r>
      <w:r>
        <w:rPr>
          <w:rFonts w:hint="eastAsia" w:ascii="仿宋_GB2312" w:eastAsia="仿宋_GB2312"/>
          <w:sz w:val="28"/>
          <w:szCs w:val="28"/>
        </w:rPr>
        <w:t>上传修改后的定稿即可更新，</w:t>
      </w:r>
      <w:r>
        <w:rPr>
          <w:rFonts w:hint="eastAsia" w:ascii="仿宋_GB2312" w:eastAsia="仿宋_GB2312"/>
          <w:sz w:val="28"/>
          <w:szCs w:val="28"/>
          <w:lang w:eastAsia="zh-CN"/>
        </w:rPr>
        <w:t>见</w:t>
      </w:r>
      <w:r>
        <w:rPr>
          <w:rFonts w:hint="eastAsia" w:ascii="仿宋_GB2312" w:eastAsia="仿宋_GB2312"/>
          <w:sz w:val="28"/>
          <w:szCs w:val="28"/>
        </w:rPr>
        <w:t>图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13、图14</w:t>
      </w:r>
      <w:r>
        <w:rPr>
          <w:rFonts w:hint="eastAsia" w:ascii="仿宋_GB2312" w:eastAsia="仿宋_GB2312"/>
          <w:sz w:val="28"/>
          <w:szCs w:val="28"/>
        </w:rPr>
        <w:t xml:space="preserve">。 </w:t>
      </w:r>
    </w:p>
    <w:p w14:paraId="67CD70E0">
      <w:pPr>
        <w:jc w:val="center"/>
      </w:pPr>
      <w:r>
        <w:drawing>
          <wp:inline distT="0" distB="0" distL="114300" distR="114300">
            <wp:extent cx="5156835" cy="2413635"/>
            <wp:effectExtent l="0" t="0" r="5715" b="5715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44E88">
      <w:pPr>
        <w:jc w:val="center"/>
        <w:rPr>
          <w:rFonts w:ascii="黑体" w:hAnsi="黑体" w:eastAsia="黑体"/>
          <w:color w:val="auto"/>
          <w:sz w:val="24"/>
          <w:szCs w:val="28"/>
          <w:highlight w:val="none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 xml:space="preserve">12 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 xml:space="preserve"> 学生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提交论文定稿修改申请界面</w:t>
      </w:r>
    </w:p>
    <w:p w14:paraId="625B3408">
      <w:pPr>
        <w:jc w:val="center"/>
      </w:pPr>
      <w:r>
        <w:drawing>
          <wp:inline distT="0" distB="0" distL="114300" distR="114300">
            <wp:extent cx="5038725" cy="2270760"/>
            <wp:effectExtent l="0" t="0" r="9525" b="15240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25D88">
      <w:pPr>
        <w:jc w:val="center"/>
        <w:rPr>
          <w:rFonts w:hint="eastAsia" w:ascii="黑体" w:hAnsi="黑体" w:eastAsia="黑体"/>
          <w:color w:val="auto"/>
          <w:sz w:val="24"/>
          <w:szCs w:val="28"/>
          <w:highlight w:val="none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 xml:space="preserve">13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eastAsia="zh-CN"/>
        </w:rPr>
        <w:t>指导老师审核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论文定稿修改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eastAsia="zh-CN"/>
        </w:rPr>
        <w:t>申请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界面</w:t>
      </w:r>
    </w:p>
    <w:p w14:paraId="5BFE58D5">
      <w:pPr>
        <w:jc w:val="center"/>
        <w:rPr>
          <w:rFonts w:hint="eastAsia" w:ascii="黑体" w:hAnsi="黑体" w:eastAsia="黑体"/>
          <w:color w:val="auto"/>
          <w:sz w:val="24"/>
          <w:szCs w:val="28"/>
          <w:highlight w:val="none"/>
        </w:rPr>
      </w:pPr>
    </w:p>
    <w:p w14:paraId="36AD1984">
      <w:pPr>
        <w:jc w:val="center"/>
        <w:rPr>
          <w:rFonts w:ascii="黑体" w:hAnsi="黑体" w:eastAsia="黑体"/>
          <w:color w:val="FF0000"/>
          <w:sz w:val="24"/>
          <w:szCs w:val="28"/>
        </w:rPr>
      </w:pPr>
      <w:r>
        <w:drawing>
          <wp:inline distT="0" distB="0" distL="114300" distR="114300">
            <wp:extent cx="4780915" cy="2443480"/>
            <wp:effectExtent l="0" t="0" r="635" b="13970"/>
            <wp:docPr id="3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80915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D77D0">
      <w:pPr>
        <w:jc w:val="center"/>
        <w:rPr>
          <w:rFonts w:ascii="黑体" w:hAnsi="黑体" w:eastAsia="黑体"/>
          <w:color w:val="auto"/>
          <w:sz w:val="24"/>
          <w:szCs w:val="28"/>
          <w:highlight w:val="none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>14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 xml:space="preserve"> 指导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教师审核重新提交定稿申请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界面</w:t>
      </w:r>
    </w:p>
    <w:p w14:paraId="77FEC051">
      <w:pPr>
        <w:jc w:val="left"/>
        <w:rPr>
          <w:rFonts w:hint="eastAsia" w:ascii="仿宋_GB2312" w:eastAsia="仿宋_GB2312"/>
          <w:b/>
          <w:bCs/>
          <w:color w:val="C00000"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  <w:lang w:val="en-US" w:eastAsia="zh-CN"/>
        </w:rPr>
        <w:t>5.</w:t>
      </w:r>
      <w:r>
        <w:rPr>
          <w:rFonts w:hint="eastAsia" w:ascii="仿宋_GB2312" w:eastAsia="仿宋_GB2312"/>
          <w:b/>
          <w:sz w:val="28"/>
          <w:szCs w:val="28"/>
        </w:rPr>
        <w:t>答辩后修改定稿</w:t>
      </w:r>
      <w:r>
        <w:rPr>
          <w:rFonts w:hint="eastAsia" w:ascii="仿宋_GB2312" w:eastAsia="仿宋_GB2312"/>
          <w:b/>
          <w:sz w:val="28"/>
          <w:szCs w:val="28"/>
          <w:lang w:eastAsia="zh-CN"/>
        </w:rPr>
        <w:t>：</w:t>
      </w:r>
      <w:r>
        <w:rPr>
          <w:rFonts w:hint="eastAsia" w:ascii="仿宋_GB2312" w:eastAsia="仿宋_GB2312"/>
          <w:sz w:val="28"/>
          <w:szCs w:val="28"/>
        </w:rPr>
        <w:t>学生在“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特殊情况处理－</w:t>
      </w:r>
      <w:r>
        <w:rPr>
          <w:rFonts w:hint="eastAsia" w:ascii="仿宋_GB2312" w:eastAsia="仿宋_GB2312"/>
          <w:sz w:val="28"/>
          <w:szCs w:val="28"/>
        </w:rPr>
        <w:t>答辩后论文定稿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修改申请</w:t>
      </w:r>
      <w:r>
        <w:rPr>
          <w:rFonts w:hint="eastAsia" w:ascii="仿宋_GB2312" w:eastAsia="仿宋_GB2312"/>
          <w:sz w:val="28"/>
          <w:szCs w:val="28"/>
        </w:rPr>
        <w:t>”中重新上传答辩后定稿</w:t>
      </w:r>
      <w:r>
        <w:rPr>
          <w:rFonts w:hint="eastAsia" w:ascii="仿宋_GB2312" w:eastAsia="仿宋_GB2312"/>
          <w:sz w:val="28"/>
          <w:szCs w:val="28"/>
          <w:lang w:eastAsia="zh-CN"/>
        </w:rPr>
        <w:t>，可重复提交，但要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指导教师审核后，系统内各界面导出的论文才能是最终提交的稿件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。</w:t>
      </w:r>
      <w:r>
        <w:rPr>
          <w:rFonts w:hint="eastAsia" w:ascii="仿宋_GB2312" w:eastAsia="仿宋_GB2312"/>
          <w:sz w:val="28"/>
          <w:szCs w:val="28"/>
        </w:rPr>
        <w:t>学生提交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答辩</w:t>
      </w:r>
      <w:r>
        <w:rPr>
          <w:rFonts w:hint="eastAsia" w:ascii="仿宋_GB2312" w:eastAsia="仿宋_GB2312"/>
          <w:sz w:val="28"/>
          <w:szCs w:val="28"/>
        </w:rPr>
        <w:t>论文定稿修改申请界面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见图15。</w:t>
      </w:r>
    </w:p>
    <w:p w14:paraId="3B56EF7B">
      <w:pPr>
        <w:widowControl/>
        <w:shd w:val="clear" w:color="auto" w:fill="FFFFFF"/>
        <w:spacing w:beforeAutospacing="1" w:afterAutospacing="1" w:line="450" w:lineRule="atLeast"/>
        <w:ind w:firstLine="48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940935" cy="2576830"/>
            <wp:effectExtent l="0" t="0" r="12065" b="13970"/>
            <wp:docPr id="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40935" cy="2576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A65CBD">
      <w:pPr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 xml:space="preserve">15 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 xml:space="preserve"> 学生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提交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>答辩后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论文定稿修改申请界面</w:t>
      </w:r>
    </w:p>
    <w:p w14:paraId="790CF05B">
      <w:pPr>
        <w:ind w:firstLine="562" w:firstLineChars="200"/>
        <w:rPr>
          <w:rFonts w:hint="default" w:ascii="仿宋_GB2312" w:eastAsia="仿宋_GB2312"/>
          <w:b/>
          <w:bCs/>
          <w:color w:val="C00000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b/>
          <w:bCs/>
          <w:color w:val="C00000"/>
          <w:sz w:val="28"/>
          <w:szCs w:val="28"/>
          <w:lang w:val="en-US" w:eastAsia="zh-CN"/>
        </w:rPr>
        <w:t>提醒：学生在“特殊情况处理”中可进行“论文定稿修改申请”“答辩后论文定稿修改申请”，均无需进行查重。</w:t>
      </w:r>
    </w:p>
    <w:p w14:paraId="137FF595">
      <w:pPr>
        <w:widowControl/>
        <w:shd w:val="clear" w:color="auto" w:fill="FFFFFF"/>
        <w:spacing w:beforeAutospacing="1" w:afterAutospacing="1" w:line="450" w:lineRule="atLeast"/>
        <w:ind w:firstLine="48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  <w:lang w:val="en-US" w:eastAsia="zh-CN"/>
        </w:rPr>
        <w:t>6</w:t>
      </w:r>
      <w:r>
        <w:rPr>
          <w:rFonts w:ascii="仿宋_GB2312" w:eastAsia="仿宋_GB2312"/>
          <w:b/>
          <w:sz w:val="28"/>
          <w:szCs w:val="28"/>
        </w:rPr>
        <w:t>.</w:t>
      </w:r>
      <w:r>
        <w:rPr>
          <w:rFonts w:hint="eastAsia" w:ascii="仿宋_GB2312" w:eastAsia="仿宋_GB2312"/>
          <w:b/>
          <w:sz w:val="28"/>
          <w:szCs w:val="28"/>
        </w:rPr>
        <w:t>定稿大小：</w:t>
      </w:r>
      <w:r>
        <w:rPr>
          <w:rFonts w:hint="eastAsia" w:ascii="仿宋_GB2312" w:eastAsia="仿宋_GB2312"/>
          <w:sz w:val="28"/>
          <w:szCs w:val="28"/>
        </w:rPr>
        <w:t>论文定稿文件太大了会传不上去，出现“404找不到目录”这种情况，像这种2</w:t>
      </w:r>
      <w:r>
        <w:rPr>
          <w:rFonts w:ascii="仿宋_GB2312" w:eastAsia="仿宋_GB2312"/>
          <w:sz w:val="28"/>
          <w:szCs w:val="28"/>
        </w:rPr>
        <w:t>0-30</w:t>
      </w:r>
      <w:r>
        <w:rPr>
          <w:rFonts w:hint="eastAsia" w:ascii="仿宋_GB2312" w:eastAsia="仿宋_GB2312"/>
          <w:sz w:val="28"/>
          <w:szCs w:val="28"/>
        </w:rPr>
        <w:t>MB的论文定稿用一个Word文档传不上去的话可以压成PDF会小一点，尽可能压缩一下。此外，尽可能用校内网上传反应会快一些，浏览器调整成兼容模式。</w:t>
      </w:r>
    </w:p>
    <w:p w14:paraId="3BF83A23">
      <w:pPr>
        <w:widowControl/>
        <w:shd w:val="clear" w:color="auto" w:fill="FFFFFF"/>
        <w:rPr>
          <w:rFonts w:hint="eastAsia" w:ascii="仿宋_GB2312" w:eastAsia="仿宋_GB2312"/>
          <w:sz w:val="28"/>
          <w:szCs w:val="28"/>
        </w:rPr>
      </w:pPr>
      <w:r>
        <w:rPr>
          <w:rFonts w:hint="eastAsia" w:ascii="微软雅黑" w:hAnsi="微软雅黑" w:eastAsia="微软雅黑" w:cs="Arial"/>
          <w:color w:val="646C9A"/>
          <w:kern w:val="0"/>
          <w:sz w:val="20"/>
          <w:szCs w:val="20"/>
        </w:rPr>
        <w:t> </w:t>
      </w:r>
      <w:r>
        <w:rPr>
          <w:rFonts w:hint="eastAsia" w:ascii="仿宋_GB2312" w:eastAsia="仿宋_GB2312"/>
          <w:b/>
          <w:sz w:val="28"/>
          <w:szCs w:val="28"/>
        </w:rPr>
        <w:t>    </w:t>
      </w:r>
      <w:r>
        <w:rPr>
          <w:rFonts w:ascii="仿宋_GB2312" w:eastAsia="仿宋_GB2312"/>
          <w:b/>
          <w:sz w:val="28"/>
          <w:szCs w:val="28"/>
        </w:rPr>
        <w:t xml:space="preserve"> </w:t>
      </w:r>
      <w:r>
        <w:rPr>
          <w:rFonts w:hint="eastAsia" w:ascii="仿宋_GB2312" w:eastAsia="仿宋_GB2312"/>
          <w:b/>
          <w:sz w:val="28"/>
          <w:szCs w:val="28"/>
          <w:lang w:val="en-US" w:eastAsia="zh-CN"/>
        </w:rPr>
        <w:t>7</w:t>
      </w:r>
      <w:r>
        <w:rPr>
          <w:rFonts w:ascii="仿宋_GB2312" w:eastAsia="仿宋_GB2312"/>
          <w:b/>
          <w:sz w:val="28"/>
          <w:szCs w:val="28"/>
        </w:rPr>
        <w:t>.</w:t>
      </w:r>
      <w:r>
        <w:rPr>
          <w:rFonts w:hint="eastAsia" w:ascii="仿宋_GB2312" w:eastAsia="仿宋_GB2312"/>
          <w:b/>
          <w:sz w:val="28"/>
          <w:szCs w:val="28"/>
        </w:rPr>
        <w:t>修改</w:t>
      </w:r>
      <w:r>
        <w:rPr>
          <w:rFonts w:ascii="仿宋_GB2312" w:eastAsia="仿宋_GB2312"/>
          <w:b/>
          <w:sz w:val="28"/>
          <w:szCs w:val="28"/>
        </w:rPr>
        <w:t>评</w:t>
      </w:r>
      <w:r>
        <w:rPr>
          <w:rFonts w:hint="eastAsia" w:ascii="仿宋_GB2312" w:eastAsia="仿宋_GB2312"/>
          <w:b/>
          <w:sz w:val="28"/>
          <w:szCs w:val="28"/>
        </w:rPr>
        <w:t>语</w:t>
      </w:r>
      <w:r>
        <w:rPr>
          <w:rFonts w:ascii="仿宋_GB2312" w:eastAsia="仿宋_GB2312"/>
          <w:b/>
          <w:sz w:val="28"/>
          <w:szCs w:val="28"/>
        </w:rPr>
        <w:t>：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发布成绩前</w:t>
      </w:r>
      <w:r>
        <w:rPr>
          <w:rFonts w:hint="eastAsia" w:ascii="仿宋_GB2312" w:eastAsia="仿宋_GB2312"/>
          <w:sz w:val="28"/>
          <w:szCs w:val="28"/>
        </w:rPr>
        <w:t>，各项评分评语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可以修改</w:t>
      </w:r>
      <w:r>
        <w:rPr>
          <w:rFonts w:hint="eastAsia" w:ascii="仿宋_GB2312" w:eastAsia="仿宋_GB2312"/>
          <w:sz w:val="28"/>
          <w:szCs w:val="28"/>
        </w:rPr>
        <w:t>，指导教师、评阅教师在原发布界面操作中点修改键填完内容后重新提交。</w:t>
      </w:r>
    </w:p>
    <w:p w14:paraId="2498437B">
      <w:pPr>
        <w:widowControl/>
        <w:shd w:val="clear" w:color="auto" w:fill="FFFFFF"/>
        <w:jc w:val="left"/>
        <w:rPr>
          <w:rFonts w:ascii="仿宋_GB2312" w:eastAsia="仿宋_GB2312"/>
          <w:sz w:val="28"/>
          <w:szCs w:val="28"/>
        </w:rPr>
      </w:pPr>
      <w:r>
        <w:rPr>
          <w:rFonts w:hint="eastAsia" w:ascii="微软雅黑" w:hAnsi="微软雅黑" w:eastAsia="微软雅黑" w:cs="Arial"/>
          <w:color w:val="646C9A"/>
          <w:kern w:val="0"/>
          <w:sz w:val="20"/>
          <w:szCs w:val="20"/>
        </w:rPr>
        <w:t>    </w:t>
      </w:r>
      <w:r>
        <w:rPr>
          <w:rFonts w:ascii="微软雅黑" w:hAnsi="微软雅黑" w:eastAsia="微软雅黑" w:cs="Arial"/>
          <w:color w:val="646C9A"/>
          <w:kern w:val="0"/>
          <w:sz w:val="20"/>
          <w:szCs w:val="20"/>
        </w:rPr>
        <w:t xml:space="preserve">   </w:t>
      </w:r>
      <w:r>
        <w:rPr>
          <w:rFonts w:hint="eastAsia" w:ascii="仿宋_GB2312" w:eastAsia="仿宋_GB2312"/>
          <w:b/>
          <w:sz w:val="28"/>
          <w:szCs w:val="28"/>
          <w:lang w:val="en-US" w:eastAsia="zh-CN"/>
        </w:rPr>
        <w:t>8</w:t>
      </w:r>
      <w:r>
        <w:rPr>
          <w:rFonts w:hint="eastAsia" w:ascii="仿宋_GB2312" w:eastAsia="仿宋_GB2312"/>
          <w:b/>
          <w:sz w:val="28"/>
          <w:szCs w:val="28"/>
        </w:rPr>
        <w:t>.未提交论文学生成绩：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系负责人在“特殊情况处理</w:t>
      </w:r>
      <w:r>
        <w:rPr>
          <w:rFonts w:hint="eastAsia" w:ascii="仿宋_GB2312" w:eastAsia="仿宋_GB2312"/>
          <w:b/>
          <w:bCs/>
          <w:color w:val="C00000"/>
          <w:sz w:val="28"/>
          <w:szCs w:val="28"/>
          <w:lang w:eastAsia="zh-CN"/>
        </w:rPr>
        <w:t>－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未提交论文成绩”中录入“缺做”，</w:t>
      </w:r>
      <w:r>
        <w:rPr>
          <w:rFonts w:hint="eastAsia" w:ascii="仿宋_GB2312" w:eastAsia="仿宋_GB2312"/>
          <w:sz w:val="28"/>
          <w:szCs w:val="28"/>
        </w:rPr>
        <w:t>见</w:t>
      </w:r>
      <w:r>
        <w:rPr>
          <w:rFonts w:ascii="仿宋_GB2312" w:eastAsia="仿宋_GB2312"/>
          <w:sz w:val="28"/>
          <w:szCs w:val="28"/>
        </w:rPr>
        <w:t>图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16</w:t>
      </w:r>
      <w:r>
        <w:rPr>
          <w:rFonts w:hint="eastAsia" w:ascii="仿宋_GB2312" w:eastAsia="仿宋_GB2312"/>
          <w:sz w:val="28"/>
          <w:szCs w:val="28"/>
        </w:rPr>
        <w:t>。</w:t>
      </w:r>
    </w:p>
    <w:p w14:paraId="317B25CF">
      <w:pPr>
        <w:widowControl/>
        <w:shd w:val="clear" w:color="auto" w:fill="FFFFFF"/>
        <w:jc w:val="left"/>
        <w:rPr>
          <w:rFonts w:ascii="仿宋_GB2312" w:eastAsia="仿宋_GB2312"/>
          <w:sz w:val="28"/>
          <w:szCs w:val="28"/>
        </w:rPr>
      </w:pPr>
      <w:r>
        <w:drawing>
          <wp:inline distT="0" distB="0" distL="114300" distR="114300">
            <wp:extent cx="5599430" cy="2745105"/>
            <wp:effectExtent l="0" t="0" r="1270" b="17145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274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30E5C">
      <w:pPr>
        <w:widowControl/>
        <w:shd w:val="clear" w:color="auto" w:fill="FFFFFF"/>
        <w:jc w:val="center"/>
        <w:rPr>
          <w:rFonts w:ascii="黑体" w:hAnsi="黑体" w:eastAsia="黑体"/>
          <w:color w:val="auto"/>
          <w:sz w:val="24"/>
          <w:szCs w:val="28"/>
          <w:highlight w:val="none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>16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 xml:space="preserve"> 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未提交论文学生成绩录入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界面</w:t>
      </w:r>
    </w:p>
    <w:p w14:paraId="209555AD">
      <w:pPr>
        <w:adjustRightInd w:val="0"/>
        <w:snapToGrid w:val="0"/>
        <w:spacing w:line="360" w:lineRule="auto"/>
        <w:ind w:firstLine="562" w:firstLineChars="200"/>
        <w:rPr>
          <w:rFonts w:ascii="仿宋_GB2312" w:eastAsia="仿宋_GB2312"/>
          <w:b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  <w:lang w:val="en-US" w:eastAsia="zh-CN"/>
        </w:rPr>
        <w:t>9</w:t>
      </w:r>
      <w:r>
        <w:rPr>
          <w:rFonts w:hint="eastAsia" w:ascii="仿宋_GB2312" w:eastAsia="仿宋_GB2312"/>
          <w:b/>
          <w:sz w:val="28"/>
          <w:szCs w:val="28"/>
        </w:rPr>
        <w:t>.系负责人</w:t>
      </w:r>
      <w:r>
        <w:rPr>
          <w:rFonts w:ascii="仿宋_GB2312" w:eastAsia="仿宋_GB2312"/>
          <w:b/>
          <w:sz w:val="28"/>
          <w:szCs w:val="28"/>
        </w:rPr>
        <w:t>签名</w:t>
      </w:r>
      <w:r>
        <w:rPr>
          <w:rFonts w:hint="eastAsia" w:ascii="仿宋_GB2312" w:eastAsia="仿宋_GB2312"/>
          <w:b/>
          <w:sz w:val="28"/>
          <w:szCs w:val="28"/>
        </w:rPr>
        <w:t>显示</w:t>
      </w:r>
      <w:r>
        <w:rPr>
          <w:rFonts w:ascii="仿宋_GB2312" w:eastAsia="仿宋_GB2312"/>
          <w:b/>
          <w:sz w:val="28"/>
          <w:szCs w:val="28"/>
        </w:rPr>
        <w:t>：</w:t>
      </w:r>
      <w:r>
        <w:rPr>
          <w:rFonts w:hint="eastAsia" w:ascii="仿宋_GB2312" w:eastAsia="仿宋_GB2312"/>
          <w:sz w:val="28"/>
          <w:szCs w:val="28"/>
        </w:rPr>
        <w:t>当</w:t>
      </w:r>
      <w:r>
        <w:rPr>
          <w:rFonts w:ascii="仿宋_GB2312" w:eastAsia="仿宋_GB2312"/>
          <w:sz w:val="28"/>
          <w:szCs w:val="28"/>
        </w:rPr>
        <w:t>一个专业有多个系负责人时，教秘可以在“</w:t>
      </w:r>
      <w:r>
        <w:rPr>
          <w:rFonts w:hint="eastAsia" w:ascii="仿宋_GB2312" w:eastAsia="仿宋_GB2312"/>
          <w:sz w:val="28"/>
          <w:szCs w:val="28"/>
        </w:rPr>
        <w:t>特殊</w:t>
      </w:r>
      <w:r>
        <w:rPr>
          <w:rFonts w:ascii="仿宋_GB2312" w:eastAsia="仿宋_GB2312"/>
          <w:sz w:val="28"/>
          <w:szCs w:val="28"/>
        </w:rPr>
        <w:t>情况处理</w:t>
      </w:r>
      <w:r>
        <w:rPr>
          <w:rFonts w:hint="eastAsia" w:ascii="仿宋_GB2312" w:eastAsia="仿宋_GB2312"/>
          <w:sz w:val="28"/>
          <w:szCs w:val="28"/>
          <w:lang w:eastAsia="zh-CN"/>
        </w:rPr>
        <w:t>－</w:t>
      </w:r>
      <w:r>
        <w:rPr>
          <w:rFonts w:hint="eastAsia" w:ascii="仿宋_GB2312" w:eastAsia="仿宋_GB2312"/>
          <w:sz w:val="28"/>
          <w:szCs w:val="28"/>
        </w:rPr>
        <w:t>导出</w:t>
      </w:r>
      <w:r>
        <w:rPr>
          <w:rFonts w:ascii="仿宋_GB2312" w:eastAsia="仿宋_GB2312"/>
          <w:sz w:val="28"/>
          <w:szCs w:val="28"/>
        </w:rPr>
        <w:t>表单签名选择”</w:t>
      </w:r>
      <w:r>
        <w:rPr>
          <w:rFonts w:hint="eastAsia" w:ascii="仿宋_GB2312" w:eastAsia="仿宋_GB2312"/>
          <w:sz w:val="28"/>
          <w:szCs w:val="28"/>
        </w:rPr>
        <w:t>中</w:t>
      </w:r>
      <w:r>
        <w:rPr>
          <w:rFonts w:ascii="仿宋_GB2312" w:eastAsia="仿宋_GB2312"/>
          <w:sz w:val="28"/>
          <w:szCs w:val="28"/>
        </w:rPr>
        <w:t>设置显示哪</w:t>
      </w:r>
      <w:r>
        <w:rPr>
          <w:rFonts w:hint="eastAsia" w:ascii="仿宋_GB2312" w:eastAsia="仿宋_GB2312"/>
          <w:sz w:val="28"/>
          <w:szCs w:val="28"/>
        </w:rPr>
        <w:t>位</w:t>
      </w:r>
      <w:r>
        <w:rPr>
          <w:rFonts w:ascii="仿宋_GB2312" w:eastAsia="仿宋_GB2312"/>
          <w:sz w:val="28"/>
          <w:szCs w:val="28"/>
        </w:rPr>
        <w:t>系负责人，不选择时</w:t>
      </w:r>
      <w:r>
        <w:rPr>
          <w:rFonts w:hint="eastAsia" w:ascii="仿宋_GB2312" w:eastAsia="仿宋_GB2312"/>
          <w:sz w:val="28"/>
          <w:szCs w:val="28"/>
        </w:rPr>
        <w:t>系统</w:t>
      </w:r>
      <w:r>
        <w:rPr>
          <w:rFonts w:ascii="仿宋_GB2312" w:eastAsia="仿宋_GB2312"/>
          <w:sz w:val="28"/>
          <w:szCs w:val="28"/>
        </w:rPr>
        <w:t>默认随机</w:t>
      </w:r>
      <w:r>
        <w:rPr>
          <w:rFonts w:hint="eastAsia" w:ascii="仿宋_GB2312" w:eastAsia="仿宋_GB2312"/>
          <w:sz w:val="28"/>
          <w:szCs w:val="28"/>
        </w:rPr>
        <w:t>取</w:t>
      </w:r>
      <w:r>
        <w:rPr>
          <w:rFonts w:ascii="仿宋_GB2312" w:eastAsia="仿宋_GB2312"/>
          <w:sz w:val="28"/>
          <w:szCs w:val="28"/>
        </w:rPr>
        <w:t>电子签名</w:t>
      </w:r>
      <w:r>
        <w:rPr>
          <w:rFonts w:hint="eastAsia" w:ascii="仿宋_GB2312" w:eastAsia="仿宋_GB2312"/>
          <w:sz w:val="28"/>
          <w:szCs w:val="28"/>
        </w:rPr>
        <w:t>，</w:t>
      </w:r>
      <w:r>
        <w:rPr>
          <w:rFonts w:ascii="仿宋_GB2312" w:eastAsia="仿宋_GB2312"/>
          <w:sz w:val="28"/>
          <w:szCs w:val="28"/>
        </w:rPr>
        <w:t>见图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17</w:t>
      </w:r>
      <w:r>
        <w:rPr>
          <w:rFonts w:hint="eastAsia" w:ascii="仿宋_GB2312" w:eastAsia="仿宋_GB2312"/>
          <w:sz w:val="28"/>
          <w:szCs w:val="28"/>
        </w:rPr>
        <w:t>。</w:t>
      </w:r>
    </w:p>
    <w:p w14:paraId="1D6963AE">
      <w:pPr>
        <w:adjustRightInd w:val="0"/>
        <w:snapToGrid w:val="0"/>
        <w:spacing w:line="360" w:lineRule="auto"/>
        <w:rPr>
          <w:rFonts w:ascii="仿宋_GB2312" w:eastAsia="仿宋_GB2312"/>
          <w:b/>
          <w:sz w:val="28"/>
          <w:szCs w:val="28"/>
        </w:rPr>
      </w:pPr>
      <w:r>
        <w:drawing>
          <wp:inline distT="0" distB="0" distL="114300" distR="114300">
            <wp:extent cx="5598160" cy="2823210"/>
            <wp:effectExtent l="0" t="0" r="2540" b="15240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282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799BC">
      <w:pPr>
        <w:adjustRightInd w:val="0"/>
        <w:snapToGrid w:val="0"/>
        <w:spacing w:line="360" w:lineRule="auto"/>
        <w:jc w:val="center"/>
        <w:rPr>
          <w:rFonts w:ascii="仿宋_GB2312" w:eastAsia="仿宋_GB2312"/>
          <w:b/>
          <w:color w:val="auto"/>
          <w:sz w:val="28"/>
          <w:szCs w:val="28"/>
          <w:highlight w:val="none"/>
        </w:rPr>
      </w:pP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图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  <w:lang w:val="en-US" w:eastAsia="zh-CN"/>
        </w:rPr>
        <w:t>17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系负责人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签名显示</w:t>
      </w:r>
      <w:r>
        <w:rPr>
          <w:rFonts w:hint="eastAsia" w:ascii="黑体" w:hAnsi="黑体" w:eastAsia="黑体"/>
          <w:color w:val="auto"/>
          <w:sz w:val="24"/>
          <w:szCs w:val="28"/>
          <w:highlight w:val="none"/>
        </w:rPr>
        <w:t>选择</w:t>
      </w:r>
      <w:r>
        <w:rPr>
          <w:rFonts w:ascii="黑体" w:hAnsi="黑体" w:eastAsia="黑体"/>
          <w:color w:val="auto"/>
          <w:sz w:val="24"/>
          <w:szCs w:val="28"/>
          <w:highlight w:val="none"/>
        </w:rPr>
        <w:t>界面</w:t>
      </w:r>
    </w:p>
    <w:p w14:paraId="28A83CAE">
      <w:pPr>
        <w:adjustRightInd w:val="0"/>
        <w:snapToGrid w:val="0"/>
        <w:spacing w:line="360" w:lineRule="auto"/>
        <w:ind w:firstLine="562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  <w:lang w:val="en-US" w:eastAsia="zh-CN"/>
        </w:rPr>
        <w:t>10</w:t>
      </w:r>
      <w:r>
        <w:rPr>
          <w:rFonts w:ascii="仿宋_GB2312" w:eastAsia="仿宋_GB2312"/>
          <w:b/>
          <w:sz w:val="28"/>
          <w:szCs w:val="28"/>
        </w:rPr>
        <w:t>.</w:t>
      </w:r>
      <w:r>
        <w:rPr>
          <w:rFonts w:hint="eastAsia" w:ascii="仿宋_GB2312" w:eastAsia="仿宋_GB2312"/>
          <w:b/>
          <w:sz w:val="28"/>
          <w:szCs w:val="28"/>
        </w:rPr>
        <w:t>成绩</w:t>
      </w:r>
      <w:r>
        <w:rPr>
          <w:rFonts w:ascii="仿宋_GB2312" w:eastAsia="仿宋_GB2312"/>
          <w:b/>
          <w:sz w:val="28"/>
          <w:szCs w:val="28"/>
        </w:rPr>
        <w:t>评分表</w:t>
      </w:r>
      <w:r>
        <w:rPr>
          <w:rFonts w:hint="eastAsia" w:ascii="仿宋_GB2312" w:eastAsia="仿宋_GB2312"/>
          <w:b/>
          <w:sz w:val="28"/>
          <w:szCs w:val="28"/>
        </w:rPr>
        <w:t>缺少答辩组成员签名：</w:t>
      </w:r>
      <w:r>
        <w:rPr>
          <w:rFonts w:hint="eastAsia" w:ascii="仿宋_GB2312" w:eastAsia="仿宋_GB2312"/>
          <w:sz w:val="28"/>
          <w:szCs w:val="28"/>
        </w:rPr>
        <w:t>学生成绩评分表，出现有的答辩小组组长的签名不是电子签名的话，是因为答辩小组成员里面没把他放进去，</w:t>
      </w:r>
      <w:r>
        <w:rPr>
          <w:rFonts w:hint="eastAsia" w:ascii="仿宋_GB2312" w:eastAsia="仿宋_GB2312"/>
          <w:b/>
          <w:bCs/>
          <w:color w:val="C00000"/>
          <w:sz w:val="28"/>
          <w:szCs w:val="28"/>
        </w:rPr>
        <w:t>教学秘书录入答辩小组信息时，需把答辩小组组长再添加到后面成员里面</w:t>
      </w:r>
      <w:r>
        <w:rPr>
          <w:rFonts w:hint="eastAsia" w:ascii="仿宋_GB2312" w:eastAsia="仿宋_GB2312"/>
          <w:sz w:val="28"/>
          <w:szCs w:val="28"/>
        </w:rPr>
        <w:t>。</w:t>
      </w:r>
    </w:p>
    <w:p w14:paraId="1F18AA9A">
      <w:pPr>
        <w:adjustRightInd w:val="0"/>
        <w:snapToGrid w:val="0"/>
        <w:spacing w:line="360" w:lineRule="auto"/>
        <w:ind w:firstLine="562" w:firstLineChars="20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b/>
          <w:sz w:val="28"/>
          <w:szCs w:val="28"/>
        </w:rPr>
        <w:t>1</w:t>
      </w:r>
      <w:r>
        <w:rPr>
          <w:rFonts w:hint="eastAsia" w:ascii="仿宋_GB2312" w:eastAsia="仿宋_GB2312"/>
          <w:b/>
          <w:sz w:val="28"/>
          <w:szCs w:val="28"/>
          <w:lang w:val="en-US" w:eastAsia="zh-CN"/>
        </w:rPr>
        <w:t>1</w:t>
      </w:r>
      <w:r>
        <w:rPr>
          <w:rFonts w:hint="eastAsia" w:ascii="仿宋_GB2312" w:eastAsia="仿宋_GB2312"/>
          <w:b/>
          <w:sz w:val="28"/>
          <w:szCs w:val="28"/>
        </w:rPr>
        <w:t>.出现页面无法跳转：</w:t>
      </w:r>
      <w:r>
        <w:rPr>
          <w:rFonts w:hint="eastAsia" w:ascii="仿宋_GB2312" w:eastAsia="仿宋_GB2312"/>
          <w:sz w:val="28"/>
          <w:szCs w:val="28"/>
        </w:rPr>
        <w:t>将浏览器模式调为兼容模式，清除</w:t>
      </w:r>
      <w:r>
        <w:rPr>
          <w:rFonts w:ascii="仿宋_GB2312" w:eastAsia="仿宋_GB2312"/>
          <w:sz w:val="28"/>
          <w:szCs w:val="28"/>
        </w:rPr>
        <w:t>缓存记录，重新</w:t>
      </w:r>
      <w:r>
        <w:rPr>
          <w:rFonts w:hint="eastAsia" w:ascii="仿宋_GB2312" w:eastAsia="仿宋_GB2312"/>
          <w:sz w:val="28"/>
          <w:szCs w:val="28"/>
        </w:rPr>
        <w:t>打开或者换个浏览器。</w:t>
      </w:r>
    </w:p>
    <w:p w14:paraId="69B1D6AD">
      <w:pPr>
        <w:adjustRightInd w:val="0"/>
        <w:snapToGrid w:val="0"/>
        <w:spacing w:line="360" w:lineRule="auto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b/>
          <w:sz w:val="28"/>
          <w:szCs w:val="28"/>
        </w:rPr>
        <w:t xml:space="preserve">    </w:t>
      </w:r>
    </w:p>
    <w:p w14:paraId="5551FF71">
      <w:pPr>
        <w:adjustRightInd w:val="0"/>
        <w:snapToGrid w:val="0"/>
        <w:spacing w:line="360" w:lineRule="auto"/>
        <w:ind w:firstLine="560" w:firstLineChars="200"/>
        <w:rPr>
          <w:rFonts w:hint="eastAsia" w:ascii="仿宋_GB2312" w:eastAsia="仿宋_GB2312"/>
          <w:sz w:val="28"/>
          <w:szCs w:val="28"/>
        </w:rPr>
      </w:pPr>
    </w:p>
    <w:p w14:paraId="796192DF">
      <w:pPr>
        <w:widowControl/>
        <w:shd w:val="clear" w:color="auto" w:fill="FFFFFF"/>
        <w:adjustRightInd w:val="0"/>
        <w:snapToGrid w:val="0"/>
        <w:spacing w:line="360" w:lineRule="auto"/>
        <w:ind w:firstLine="480"/>
        <w:rPr>
          <w:rFonts w:hint="eastAsia"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附件：</w:t>
      </w:r>
    </w:p>
    <w:p w14:paraId="4783909C">
      <w:pPr>
        <w:adjustRightInd w:val="0"/>
        <w:snapToGrid w:val="0"/>
        <w:spacing w:line="360" w:lineRule="auto"/>
        <w:ind w:firstLine="840" w:firstLineChars="300"/>
        <w:rPr>
          <w:rFonts w:hint="default" w:ascii="仿宋_GB2312" w:eastAsia="仿宋_GB2312"/>
          <w:sz w:val="28"/>
          <w:szCs w:val="28"/>
          <w:lang w:val="en-US" w:eastAsia="zh-CN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1</w:t>
      </w:r>
      <w:r>
        <w:rPr>
          <w:rFonts w:hint="eastAsia" w:ascii="仿宋_GB2312" w:eastAsia="仿宋_GB2312"/>
          <w:sz w:val="28"/>
          <w:szCs w:val="28"/>
        </w:rPr>
        <w:t>.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“AIGC检测”流程说明以及注意事项</w:t>
      </w:r>
    </w:p>
    <w:p w14:paraId="7191BDBA">
      <w:pPr>
        <w:adjustRightInd w:val="0"/>
        <w:snapToGrid w:val="0"/>
        <w:spacing w:line="360" w:lineRule="auto"/>
        <w:ind w:firstLine="840" w:firstLineChars="300"/>
        <w:jc w:val="left"/>
        <w:rPr>
          <w:rFonts w:hint="eastAsia"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2.“</w:t>
      </w:r>
      <w:r>
        <w:rPr>
          <w:rFonts w:hint="eastAsia" w:ascii="仿宋_GB2312" w:eastAsia="仿宋_GB2312"/>
          <w:sz w:val="28"/>
          <w:szCs w:val="28"/>
        </w:rPr>
        <w:t>维普论文检测系统</w:t>
      </w:r>
      <w:r>
        <w:rPr>
          <w:rFonts w:hint="eastAsia" w:ascii="仿宋_GB2312" w:eastAsia="仿宋_GB2312"/>
          <w:sz w:val="28"/>
          <w:szCs w:val="28"/>
          <w:lang w:eastAsia="zh-CN"/>
        </w:rPr>
        <w:t>”</w:t>
      </w:r>
      <w:r>
        <w:rPr>
          <w:rFonts w:hint="eastAsia" w:ascii="仿宋_GB2312" w:eastAsia="仿宋_GB2312"/>
          <w:sz w:val="28"/>
          <w:szCs w:val="28"/>
        </w:rPr>
        <w:t>大学生版相关</w:t>
      </w:r>
      <w:r>
        <w:rPr>
          <w:rFonts w:hint="eastAsia" w:ascii="仿宋_GB2312" w:eastAsia="仿宋_GB2312"/>
          <w:sz w:val="28"/>
          <w:szCs w:val="28"/>
          <w:lang w:eastAsia="zh-CN"/>
        </w:rPr>
        <w:t>查重</w:t>
      </w:r>
      <w:r>
        <w:rPr>
          <w:rFonts w:hint="eastAsia" w:ascii="仿宋_GB2312" w:eastAsia="仿宋_GB2312"/>
          <w:sz w:val="28"/>
          <w:szCs w:val="28"/>
        </w:rPr>
        <w:t>指标说明</w:t>
      </w:r>
    </w:p>
    <w:p w14:paraId="2751870D">
      <w:pPr>
        <w:adjustRightInd w:val="0"/>
        <w:snapToGrid w:val="0"/>
        <w:spacing w:line="360" w:lineRule="auto"/>
        <w:ind w:firstLine="840" w:firstLineChars="300"/>
        <w:jc w:val="left"/>
        <w:rPr>
          <w:rFonts w:hint="eastAsia"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>3</w:t>
      </w:r>
      <w:r>
        <w:rPr>
          <w:rFonts w:hint="eastAsia" w:ascii="仿宋_GB2312" w:eastAsia="仿宋_GB2312"/>
          <w:sz w:val="28"/>
          <w:szCs w:val="28"/>
        </w:rPr>
        <w:t xml:space="preserve">. </w:t>
      </w:r>
      <w:bookmarkStart w:id="0" w:name="_GoBack"/>
      <w:bookmarkEnd w:id="0"/>
      <w:r>
        <w:rPr>
          <w:rFonts w:hint="eastAsia" w:ascii="仿宋_GB2312" w:eastAsia="仿宋_GB2312"/>
          <w:sz w:val="28"/>
          <w:szCs w:val="28"/>
          <w:lang w:eastAsia="zh-CN"/>
        </w:rPr>
        <w:t>中国知网大学生论文检测系统使用说明</w:t>
      </w:r>
    </w:p>
    <w:p w14:paraId="757E3089">
      <w:pPr>
        <w:adjustRightInd w:val="0"/>
        <w:snapToGrid w:val="0"/>
        <w:spacing w:line="360" w:lineRule="auto"/>
        <w:ind w:firstLine="980" w:firstLineChars="350"/>
        <w:jc w:val="left"/>
        <w:rPr>
          <w:rFonts w:hint="eastAsia" w:ascii="仿宋_GB2312" w:eastAsia="仿宋_GB2312"/>
          <w:sz w:val="28"/>
          <w:szCs w:val="28"/>
        </w:rPr>
      </w:pPr>
    </w:p>
    <w:p w14:paraId="0ED6DD4C">
      <w:pPr>
        <w:widowControl/>
        <w:shd w:val="clear" w:color="auto" w:fill="FFFFFF"/>
        <w:spacing w:beforeAutospacing="1" w:afterAutospacing="1" w:line="450" w:lineRule="atLeast"/>
        <w:ind w:firstLine="480"/>
        <w:rPr>
          <w:rFonts w:ascii="宋体" w:hAnsi="宋体" w:eastAsia="宋体" w:cs="宋体"/>
          <w:color w:val="333333"/>
          <w:kern w:val="0"/>
          <w:sz w:val="24"/>
          <w:szCs w:val="24"/>
        </w:rPr>
      </w:pPr>
    </w:p>
    <w:p w14:paraId="3F05C179">
      <w:pPr>
        <w:widowControl/>
        <w:shd w:val="clear" w:color="auto" w:fill="FFFFFF"/>
        <w:spacing w:beforeAutospacing="1" w:afterAutospacing="1" w:line="450" w:lineRule="atLeast"/>
        <w:ind w:right="420" w:firstLine="480"/>
        <w:jc w:val="center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 xml:space="preserve">                                      </w:t>
      </w:r>
      <w:r>
        <w:rPr>
          <w:rFonts w:hint="eastAsia" w:ascii="仿宋_GB2312" w:eastAsia="仿宋_GB2312"/>
          <w:sz w:val="28"/>
          <w:szCs w:val="28"/>
        </w:rPr>
        <w:t>教务处</w:t>
      </w:r>
    </w:p>
    <w:p w14:paraId="07F708B8">
      <w:pPr>
        <w:widowControl/>
        <w:shd w:val="clear" w:color="auto" w:fill="FFFFFF"/>
        <w:spacing w:beforeAutospacing="1" w:afterAutospacing="1" w:line="450" w:lineRule="atLeast"/>
        <w:ind w:firstLine="480"/>
        <w:jc w:val="center"/>
        <w:rPr>
          <w:rFonts w:hint="default" w:ascii="仿宋_GB2312" w:eastAsia="仿宋_GB2312"/>
          <w:sz w:val="28"/>
          <w:szCs w:val="28"/>
          <w:lang w:val="en-US"/>
        </w:rPr>
        <w:sectPr>
          <w:footerReference r:id="rId3" w:type="default"/>
          <w:pgSz w:w="11906" w:h="16838"/>
          <w:pgMar w:top="1440" w:right="1286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  <w:r>
        <w:rPr>
          <w:rFonts w:hint="eastAsia" w:ascii="仿宋_GB2312" w:eastAsia="仿宋_GB2312"/>
          <w:sz w:val="28"/>
          <w:szCs w:val="28"/>
          <w:lang w:val="en-US" w:eastAsia="zh-CN"/>
        </w:rPr>
        <w:t xml:space="preserve">                                        </w:t>
      </w:r>
      <w:r>
        <w:rPr>
          <w:rFonts w:hint="eastAsia" w:ascii="仿宋_GB2312" w:eastAsia="仿宋_GB2312"/>
          <w:sz w:val="28"/>
          <w:szCs w:val="28"/>
        </w:rPr>
        <w:t>202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6</w:t>
      </w:r>
      <w:r>
        <w:rPr>
          <w:rFonts w:hint="eastAsia" w:ascii="仿宋_GB2312" w:eastAsia="仿宋_GB2312"/>
          <w:sz w:val="28"/>
          <w:szCs w:val="28"/>
        </w:rPr>
        <w:t>年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5</w:t>
      </w:r>
      <w:r>
        <w:rPr>
          <w:rFonts w:hint="eastAsia" w:ascii="仿宋_GB2312" w:eastAsia="仿宋_GB2312"/>
          <w:sz w:val="28"/>
          <w:szCs w:val="28"/>
        </w:rPr>
        <w:t>月</w:t>
      </w:r>
      <w:r>
        <w:rPr>
          <w:rFonts w:hint="eastAsia" w:ascii="仿宋_GB2312" w:eastAsia="仿宋_GB2312"/>
          <w:sz w:val="28"/>
          <w:szCs w:val="28"/>
          <w:lang w:val="en-US" w:eastAsia="zh-CN"/>
        </w:rPr>
        <w:t>6日</w:t>
      </w:r>
    </w:p>
    <w:p w14:paraId="6787E36A">
      <w:pPr>
        <w:widowControl/>
        <w:shd w:val="clear" w:color="auto" w:fill="FFFFFF"/>
        <w:spacing w:before="100" w:beforeAutospacing="1" w:after="100" w:afterAutospacing="1" w:line="450" w:lineRule="atLeast"/>
        <w:jc w:val="left"/>
        <w:rPr>
          <w:rFonts w:hint="eastAsia" w:ascii="黑体" w:hAnsi="黑体" w:eastAsia="黑体" w:cs="宋体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 w14:paraId="443DA0B7">
      <w:pPr>
        <w:widowControl/>
        <w:shd w:val="clear" w:color="auto" w:fill="FFFFFF"/>
        <w:spacing w:before="100" w:beforeAutospacing="1" w:after="100" w:afterAutospacing="1" w:line="450" w:lineRule="atLeast"/>
        <w:jc w:val="left"/>
        <w:rPr>
          <w:rFonts w:hint="eastAsia" w:ascii="黑体" w:hAnsi="黑体" w:eastAsia="黑体" w:cs="宋体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 w14:paraId="77F062D6">
      <w:pPr>
        <w:widowControl/>
        <w:shd w:val="clear" w:color="auto" w:fill="FFFFFF"/>
        <w:spacing w:before="100" w:beforeAutospacing="1" w:after="100" w:afterAutospacing="1" w:line="450" w:lineRule="atLeast"/>
        <w:jc w:val="left"/>
        <w:rPr>
          <w:rFonts w:hint="eastAsia" w:ascii="黑体" w:hAnsi="黑体" w:eastAsia="黑体" w:cs="宋体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 w14:paraId="0A02AE4C">
      <w:pPr>
        <w:widowControl/>
        <w:shd w:val="clear" w:color="auto" w:fill="FFFFFF"/>
        <w:spacing w:before="100" w:beforeAutospacing="1" w:after="100" w:afterAutospacing="1" w:line="450" w:lineRule="atLeast"/>
        <w:jc w:val="left"/>
        <w:rPr>
          <w:rFonts w:hint="eastAsia" w:ascii="黑体" w:hAnsi="黑体" w:eastAsia="黑体" w:cs="宋体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 w14:paraId="3336C14C">
      <w:pPr>
        <w:widowControl/>
        <w:shd w:val="clear" w:color="auto" w:fill="FFFFFF"/>
        <w:spacing w:before="100" w:beforeAutospacing="1" w:after="100" w:afterAutospacing="1" w:line="450" w:lineRule="atLeast"/>
        <w:jc w:val="left"/>
        <w:rPr>
          <w:rFonts w:hint="eastAsia" w:ascii="黑体" w:hAnsi="黑体" w:eastAsia="黑体" w:cs="宋体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 w14:paraId="4B9C47DD">
      <w:pPr>
        <w:widowControl/>
        <w:shd w:val="clear" w:color="auto" w:fill="FFFFFF"/>
        <w:spacing w:before="100" w:beforeAutospacing="1" w:after="100" w:afterAutospacing="1" w:line="450" w:lineRule="atLeast"/>
        <w:jc w:val="left"/>
        <w:rPr>
          <w:rFonts w:hint="eastAsia" w:ascii="黑体" w:hAnsi="黑体" w:eastAsia="黑体" w:cs="宋体"/>
          <w:b/>
          <w:color w:val="000000" w:themeColor="text1"/>
          <w:kern w:val="0"/>
          <w:sz w:val="32"/>
          <w:szCs w:val="32"/>
          <w14:textFill>
            <w14:solidFill>
              <w14:schemeClr w14:val="tx1"/>
            </w14:solidFill>
          </w14:textFill>
        </w:rPr>
      </w:pPr>
    </w:p>
    <w:p w14:paraId="059559E9">
      <w:pPr>
        <w:adjustRightInd w:val="0"/>
        <w:snapToGrid w:val="0"/>
        <w:spacing w:line="300" w:lineRule="auto"/>
        <w:jc w:val="center"/>
        <w:rPr>
          <w:rFonts w:ascii="宋体" w:hAnsi="宋体"/>
          <w:b/>
          <w:sz w:val="30"/>
          <w:szCs w:val="30"/>
        </w:rPr>
      </w:pPr>
    </w:p>
    <w:sectPr>
      <w:footerReference r:id="rId4" w:type="default"/>
      <w:pgSz w:w="11906" w:h="16838"/>
      <w:pgMar w:top="1440" w:right="1286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swiss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F2E42A">
    <w:pPr>
      <w:pStyle w:val="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13</w:t>
    </w:r>
    <w:r>
      <w:fldChar w:fldCharType="end"/>
    </w:r>
  </w:p>
  <w:p w14:paraId="5449C8A5"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C7689F">
    <w:pPr>
      <w:pStyle w:val="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16</w:t>
    </w:r>
    <w:r>
      <w:fldChar w:fldCharType="end"/>
    </w:r>
  </w:p>
  <w:p w14:paraId="4B49ED86"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3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k5ODdhMjM1MzY0YzJiM2UzNjE5YjJjM2QyYjkxN2UifQ=="/>
  </w:docVars>
  <w:rsids>
    <w:rsidRoot w:val="00F90DB3"/>
    <w:rsid w:val="0000254A"/>
    <w:rsid w:val="00017625"/>
    <w:rsid w:val="00100EDE"/>
    <w:rsid w:val="00107006"/>
    <w:rsid w:val="001B3183"/>
    <w:rsid w:val="001E33D7"/>
    <w:rsid w:val="001E391A"/>
    <w:rsid w:val="001E7F2C"/>
    <w:rsid w:val="001F60E3"/>
    <w:rsid w:val="00202705"/>
    <w:rsid w:val="002079F2"/>
    <w:rsid w:val="00295B2B"/>
    <w:rsid w:val="002A143C"/>
    <w:rsid w:val="002A5C0A"/>
    <w:rsid w:val="002E3F19"/>
    <w:rsid w:val="002F7EF7"/>
    <w:rsid w:val="0030308E"/>
    <w:rsid w:val="00347F8D"/>
    <w:rsid w:val="003C7C90"/>
    <w:rsid w:val="003D6322"/>
    <w:rsid w:val="004554D4"/>
    <w:rsid w:val="00493B82"/>
    <w:rsid w:val="00495F48"/>
    <w:rsid w:val="004B1D60"/>
    <w:rsid w:val="004D350E"/>
    <w:rsid w:val="004F56F8"/>
    <w:rsid w:val="00547F82"/>
    <w:rsid w:val="005772E9"/>
    <w:rsid w:val="00595A5C"/>
    <w:rsid w:val="005A532F"/>
    <w:rsid w:val="005D4BD8"/>
    <w:rsid w:val="00652C19"/>
    <w:rsid w:val="0069746E"/>
    <w:rsid w:val="006F78F2"/>
    <w:rsid w:val="007015B3"/>
    <w:rsid w:val="0074025C"/>
    <w:rsid w:val="00865CF5"/>
    <w:rsid w:val="008921D7"/>
    <w:rsid w:val="009257FE"/>
    <w:rsid w:val="009530E1"/>
    <w:rsid w:val="00955370"/>
    <w:rsid w:val="009B52A4"/>
    <w:rsid w:val="00A46180"/>
    <w:rsid w:val="00A62EA6"/>
    <w:rsid w:val="00A679EE"/>
    <w:rsid w:val="00B20DCB"/>
    <w:rsid w:val="00B27CE2"/>
    <w:rsid w:val="00B55ACD"/>
    <w:rsid w:val="00B95345"/>
    <w:rsid w:val="00BD176F"/>
    <w:rsid w:val="00C258BF"/>
    <w:rsid w:val="00C37020"/>
    <w:rsid w:val="00C51C2A"/>
    <w:rsid w:val="00C575D4"/>
    <w:rsid w:val="00C767CF"/>
    <w:rsid w:val="00CB77DF"/>
    <w:rsid w:val="00CE284D"/>
    <w:rsid w:val="00D1571D"/>
    <w:rsid w:val="00D2427A"/>
    <w:rsid w:val="00DB3157"/>
    <w:rsid w:val="00DE05E1"/>
    <w:rsid w:val="00E2102C"/>
    <w:rsid w:val="00E903F5"/>
    <w:rsid w:val="00ED6DBD"/>
    <w:rsid w:val="00F16147"/>
    <w:rsid w:val="00F267E3"/>
    <w:rsid w:val="00F277EA"/>
    <w:rsid w:val="00F37333"/>
    <w:rsid w:val="00F90DB3"/>
    <w:rsid w:val="00F93696"/>
    <w:rsid w:val="03FD1124"/>
    <w:rsid w:val="048A3DAE"/>
    <w:rsid w:val="060D2627"/>
    <w:rsid w:val="0A355138"/>
    <w:rsid w:val="0AED351C"/>
    <w:rsid w:val="0CB51068"/>
    <w:rsid w:val="0CD84C7B"/>
    <w:rsid w:val="0D5275B8"/>
    <w:rsid w:val="0E4B63E2"/>
    <w:rsid w:val="0FC13EB9"/>
    <w:rsid w:val="0FF6369F"/>
    <w:rsid w:val="12376F50"/>
    <w:rsid w:val="13D67B63"/>
    <w:rsid w:val="14565068"/>
    <w:rsid w:val="147D5478"/>
    <w:rsid w:val="1C355D95"/>
    <w:rsid w:val="1D4A2226"/>
    <w:rsid w:val="1E641C32"/>
    <w:rsid w:val="1FA1048E"/>
    <w:rsid w:val="2439681D"/>
    <w:rsid w:val="247D1966"/>
    <w:rsid w:val="25560C27"/>
    <w:rsid w:val="285A111D"/>
    <w:rsid w:val="2C8903AA"/>
    <w:rsid w:val="2DDE2AC5"/>
    <w:rsid w:val="31EA0D32"/>
    <w:rsid w:val="33ED6134"/>
    <w:rsid w:val="345E4384"/>
    <w:rsid w:val="35C010F2"/>
    <w:rsid w:val="35C95D20"/>
    <w:rsid w:val="3EDA0FED"/>
    <w:rsid w:val="3F8C3FE1"/>
    <w:rsid w:val="45750750"/>
    <w:rsid w:val="49914DF5"/>
    <w:rsid w:val="4D405789"/>
    <w:rsid w:val="4D844B1F"/>
    <w:rsid w:val="4E343900"/>
    <w:rsid w:val="4E8F31A6"/>
    <w:rsid w:val="505A3381"/>
    <w:rsid w:val="51932F75"/>
    <w:rsid w:val="54005013"/>
    <w:rsid w:val="558A454C"/>
    <w:rsid w:val="577949F3"/>
    <w:rsid w:val="57F21FF5"/>
    <w:rsid w:val="584B4D97"/>
    <w:rsid w:val="5A3D0E9A"/>
    <w:rsid w:val="5BBA1344"/>
    <w:rsid w:val="5D5B3E67"/>
    <w:rsid w:val="5D6053D7"/>
    <w:rsid w:val="5DD706C5"/>
    <w:rsid w:val="610342D1"/>
    <w:rsid w:val="65C0162E"/>
    <w:rsid w:val="6BC009EB"/>
    <w:rsid w:val="6C83420E"/>
    <w:rsid w:val="74E92D60"/>
    <w:rsid w:val="7500577B"/>
    <w:rsid w:val="763A2927"/>
    <w:rsid w:val="7AB569EF"/>
    <w:rsid w:val="7C181F3F"/>
    <w:rsid w:val="7F753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11"/>
    <w:qFormat/>
    <w:uiPriority w:val="0"/>
    <w:pPr>
      <w:keepNext/>
      <w:keepLines/>
      <w:spacing w:before="260" w:after="260" w:line="413" w:lineRule="auto"/>
      <w:outlineLvl w:val="2"/>
    </w:pPr>
    <w:rPr>
      <w:rFonts w:ascii="Calibri" w:hAnsi="Calibri" w:eastAsia="宋体" w:cs="Times New Roman"/>
      <w:b/>
      <w:sz w:val="32"/>
      <w:szCs w:val="24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7">
    <w:name w:val="Table Grid"/>
    <w:basedOn w:val="6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basedOn w:val="8"/>
    <w:qFormat/>
    <w:uiPriority w:val="22"/>
    <w:rPr>
      <w:b/>
    </w:rPr>
  </w:style>
  <w:style w:type="character" w:styleId="10">
    <w:name w:val="Hyperlink"/>
    <w:basedOn w:val="8"/>
    <w:unhideWhenUsed/>
    <w:qFormat/>
    <w:uiPriority w:val="99"/>
    <w:rPr>
      <w:color w:val="0000FF"/>
      <w:u w:val="single"/>
    </w:rPr>
  </w:style>
  <w:style w:type="character" w:customStyle="1" w:styleId="11">
    <w:name w:val="标题 3 字符"/>
    <w:basedOn w:val="8"/>
    <w:link w:val="2"/>
    <w:qFormat/>
    <w:uiPriority w:val="0"/>
    <w:rPr>
      <w:rFonts w:ascii="Calibri" w:hAnsi="Calibri" w:eastAsia="宋体" w:cs="Times New Roman"/>
      <w:b/>
      <w:sz w:val="32"/>
      <w:szCs w:val="24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页眉 字符"/>
    <w:basedOn w:val="8"/>
    <w:link w:val="4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3"/>
    <w:qFormat/>
    <w:uiPriority w:val="99"/>
    <w:rPr>
      <w:sz w:val="18"/>
      <w:szCs w:val="18"/>
    </w:rPr>
  </w:style>
  <w:style w:type="paragraph" w:customStyle="1" w:styleId="15">
    <w:name w:val="_Style 1"/>
    <w:basedOn w:val="1"/>
    <w:qFormat/>
    <w:uiPriority w:val="34"/>
    <w:pPr>
      <w:ind w:firstLine="420" w:firstLineChars="200"/>
    </w:pPr>
    <w:rPr>
      <w:rFonts w:ascii="Times New Roman" w:hAnsi="Times New Roman" w:eastAsia="宋体" w:cs="Times New Roman"/>
    </w:rPr>
  </w:style>
  <w:style w:type="paragraph" w:customStyle="1" w:styleId="16">
    <w:name w:val="Default"/>
    <w:qFormat/>
    <w:uiPriority w:val="0"/>
    <w:pPr>
      <w:widowControl w:val="0"/>
      <w:autoSpaceDE w:val="0"/>
      <w:autoSpaceDN w:val="0"/>
      <w:adjustRightInd w:val="0"/>
    </w:pPr>
    <w:rPr>
      <w:rFonts w:ascii="楷体" w:hAnsi="楷体" w:cs="楷体" w:eastAsiaTheme="minorEastAsia"/>
      <w:color w:val="000000"/>
      <w:kern w:val="0"/>
      <w:sz w:val="24"/>
      <w:szCs w:val="24"/>
      <w:lang w:val="en-US" w:eastAsia="zh-CN" w:bidi="ar-SA"/>
    </w:rPr>
  </w:style>
  <w:style w:type="character" w:customStyle="1" w:styleId="17">
    <w:name w:val="font11"/>
    <w:basedOn w:val="8"/>
    <w:qFormat/>
    <w:uiPriority w:val="0"/>
    <w:rPr>
      <w:rFonts w:hint="eastAsia" w:ascii="微软雅黑" w:hAnsi="微软雅黑" w:eastAsia="微软雅黑" w:cs="微软雅黑"/>
      <w:b/>
      <w:bCs/>
      <w:color w:val="000000"/>
      <w:sz w:val="24"/>
      <w:szCs w:val="24"/>
      <w:u w:val="none"/>
    </w:rPr>
  </w:style>
  <w:style w:type="character" w:customStyle="1" w:styleId="18">
    <w:name w:val="font31"/>
    <w:basedOn w:val="8"/>
    <w:qFormat/>
    <w:uiPriority w:val="0"/>
    <w:rPr>
      <w:rFonts w:hint="eastAsia" w:ascii="微软雅黑" w:hAnsi="微软雅黑" w:eastAsia="微软雅黑" w:cs="微软雅黑"/>
      <w:b/>
      <w:bCs/>
      <w:color w:val="FF0000"/>
      <w:sz w:val="24"/>
      <w:szCs w:val="24"/>
      <w:u w:val="none"/>
    </w:rPr>
  </w:style>
  <w:style w:type="character" w:customStyle="1" w:styleId="19">
    <w:name w:val="font21"/>
    <w:basedOn w:val="8"/>
    <w:qFormat/>
    <w:uiPriority w:val="0"/>
    <w:rPr>
      <w:rFonts w:hint="eastAsia" w:ascii="微软雅黑" w:hAnsi="微软雅黑" w:eastAsia="微软雅黑" w:cs="微软雅黑"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5" Type="http://schemas.openxmlformats.org/officeDocument/2006/relationships/fontTable" Target="fontTable.xml"/><Relationship Id="rId24" Type="http://schemas.openxmlformats.org/officeDocument/2006/relationships/customXml" Target="../customXml/item2.xml"/><Relationship Id="rId23" Type="http://schemas.openxmlformats.org/officeDocument/2006/relationships/customXml" Target="../customXml/item1.xml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ntractReview xmlns="http://schemas.wps.cn/vas-ai-hub/contract-review">
  <reviewItems>
    <reviewItem>
      <errorID>f0defe20-7cb0-4721-8bab-42f41a7dc5db</errorID>
      <errorWord>26</errorWord>
      <group>L1_AI</group>
      <groupName>深度校对</groupName>
      <ability>L2_AI_Grammar</ability>
      <abilityName>语法纠错</abilityName>
      <candidateList>
        <item>2026</item>
      </candidateList>
      <explain/>
      <paraID>64F65DE2</paraID>
      <start>0</start>
      <end>4</end>
      <status>modified</status>
      <modifiedWord>2026</modifiedWord>
      <trackRevisions>false</trackRevisions>
    </reviewItem>
    <reviewItem>
      <errorID>f01019c9-855a-469d-aaad-765256ed8b81</errorID>
      <errorWord>26</errorWord>
      <group>L1_AI</group>
      <groupName>深度校对</groupName>
      <ability>L2_AI_Grammar</ability>
      <abilityName>语法纠错</abilityName>
      <candidateList>
        <item>2026</item>
      </candidateList>
      <explain/>
      <paraID>4F14C899</paraID>
      <start>3</start>
      <end>7</end>
      <status>modified</status>
      <modifiedWord>2026</modifiedWord>
      <trackRevisions>false</trackRevisions>
    </reviewItem>
    <reviewItem>
      <errorID>4edf8b05-af8f-4ea4-9689-afedf6a6aaf9</errorID>
      <errorWord>：</errorWord>
      <group>L1_Format</group>
      <groupName>格式问题</groupName>
      <ability>L2_HalfPunc</ability>
      <abilityName>全半角检查</abilityName>
      <candidateList>
        <item>:</item>
      </candidateList>
      <explain>文本全半角错误。</explain>
      <paraID>27B618F2</paraID>
      <start>22</start>
      <end>23</end>
      <status>modified</status>
      <modifiedWord>:</modifiedWord>
      <trackRevisions>false</trackRevisions>
    </reviewItem>
    <reviewItem>
      <errorID>09bdc421-b255-4f95-b048-03adc998385d</errorID>
      <errorWord>(</errorWord>
      <group>L1_Format</group>
      <groupName>格式问题</groupName>
      <ability>L2_HalfPunc</ability>
      <abilityName>全半角检查</abilityName>
      <candidateList>
        <item>（</item>
      </candidateList>
      <explain>文本全半角错误。</explain>
      <paraID> A12A557</paraID>
      <start>16</start>
      <end>17</end>
      <status>modified</status>
      <modifiedWord>（</modifiedWord>
      <trackRevisions>false</trackRevisions>
    </reviewItem>
    <reviewItem>
      <errorID>e465ac32-a516-45b3-82fd-363a6c2e885a</errorID>
      <errorWord>)</errorWord>
      <group>L1_Format</group>
      <groupName>格式问题</groupName>
      <ability>L2_HalfPunc</ability>
      <abilityName>全半角检查</abilityName>
      <candidateList>
        <item>）</item>
      </candidateList>
      <explain>文本全半角错误。</explain>
      <paraID> A12A557</paraID>
      <start>27</start>
      <end>28</end>
      <status>modified</status>
      <modifiedWord>）</modifiedWord>
      <trackRevisions>false</trackRevisions>
    </reviewItem>
    <reviewItem>
      <errorID>877bb101-0f63-4195-b1cb-c08f82299b7f</errorID>
      <errorWord>修改后</errorWord>
      <group>L1_AI</group>
      <groupName>深度校对</groupName>
      <ability>L2_AI_Word</ability>
      <abilityName>字词纠错</abilityName>
      <candidateList>
        <item>修改</item>
      </candidateList>
      <explain/>
      <paraID>78F452C3</paraID>
      <start>9</start>
      <end>11</end>
      <status>modified</status>
      <modifiedWord>修改</modifiedWord>
      <trackRevisions>false</trackRevisions>
    </reviewItem>
    <reviewItem>
      <errorID>84510d3c-678c-4c51-9cda-b4757db563ea</errorID>
      <errorWord>(</errorWord>
      <group>L1_Format</group>
      <groupName>格式问题</groupName>
      <ability>L2_HalfPunc</ability>
      <abilityName>全半角检查</abilityName>
      <candidateList>
        <item>（</item>
      </candidateList>
      <explain>文本全半角错误。</explain>
      <paraID>65AA354A</paraID>
      <start>18</start>
      <end>19</end>
      <status>modified</status>
      <modifiedWord>（</modifiedWord>
      <trackRevisions>false</trackRevisions>
    </reviewItem>
    <reviewItem>
      <errorID>43ec01b0-62d1-48da-a6a4-c105529e2504</errorID>
      <errorWord>)</errorWord>
      <group>L1_Format</group>
      <groupName>格式问题</groupName>
      <ability>L2_HalfPunc</ability>
      <abilityName>全半角检查</abilityName>
      <candidateList>
        <item>）</item>
      </candidateList>
      <explain>文本全半角错误。</explain>
      <paraID>65AA354A</paraID>
      <start>21</start>
      <end>22</end>
      <status>modified</status>
      <modifiedWord>）</modifiedWord>
      <trackRevisions>false</trackRevisions>
    </reviewItem>
    <reviewItem>
      <errorID>6931a8b2-990b-4d64-9982-5616c15f46d7</errorID>
      <errorWord>步骤操作步骤</errorWord>
      <group>L1_AI</group>
      <groupName>深度校对</groupName>
      <ability>L2_AI_Grammar</ability>
      <abilityName>语法纠错</abilityName>
      <candidateList>
        <item>步骤</item>
      </candidateList>
      <explain/>
      <paraID>7843C854</paraID>
      <start>7</start>
      <end>9</end>
      <status>modified</status>
      <modifiedWord>步骤</modifiedWord>
      <trackRevisions>false</trackRevisions>
    </reviewItem>
    <reviewItem>
      <errorID>e545fae9-3462-4bd5-ba85-c55fd10b8fb3</errorID>
      <errorWord>(</errorWord>
      <group>L1_Format</group>
      <groupName>格式问题</groupName>
      <ability>L2_HalfPunc</ability>
      <abilityName>全半角检查</abilityName>
      <candidateList>
        <item>（</item>
      </candidateList>
      <explain>文本全半角错误。</explain>
      <paraID>6C47A712</paraID>
      <start>91</start>
      <end>92</end>
      <status>modified</status>
      <modifiedWord>（</modifiedWord>
      <trackRevisions>false</trackRevisions>
    </reviewItem>
    <reviewItem>
      <errorID>d118054b-a000-434a-87f0-6325b0eeb56f</errorID>
      <errorWord>)</errorWord>
      <group>L1_Format</group>
      <groupName>格式问题</groupName>
      <ability>L2_HalfPunc</ability>
      <abilityName>全半角检查</abilityName>
      <candidateList>
        <item>）</item>
      </candidateList>
      <explain>文本全半角错误。</explain>
      <paraID>6C47A712</paraID>
      <start>98</start>
      <end>99</end>
      <status>modified</status>
      <modifiedWord>）</modifiedWord>
      <trackRevisions>false</trackRevisions>
    </reviewItem>
    <reviewItem>
      <errorID>bcc1756c-3cb5-4383-a9cd-666f998e826b</errorID>
      <errorWord>指导老师</errorWord>
      <group>L1_AI</group>
      <groupName>深度校对</groupName>
      <ability>L2_AI_Word</ability>
      <abilityName>字词纠错</abilityName>
      <candidateList>
        <item>指导教师</item>
      </candidateList>
      <explain/>
      <paraID>6C47A712</paraID>
      <start>104</start>
      <end>108</end>
      <status>modified</status>
      <modifiedWord>指导教师</modifiedWord>
      <trackRevisions>false</trackRevisions>
    </reviewItem>
    <reviewItem>
      <errorID>24d25939-0ffe-4b25-99d8-80f7d1d5f610</errorID>
      <errorWord>指导</errorWord>
      <group>L1_AI</group>
      <groupName>深度校对</groupName>
      <ability>L2_AI_Punc</ability>
      <abilityName>标点纠错</abilityName>
      <candidateList>
        <item>，指导</item>
      </candidateList>
      <explain/>
      <paraID>3E580076</paraID>
      <start>6</start>
      <end>9</end>
      <status>modified</status>
      <modifiedWord>，指导</modifiedWord>
      <trackRevisions>false</trackRevisions>
    </reviewItem>
    <reviewItem>
      <errorID>b15fcd8a-ff1e-4fe3-bbe7-6b6bff02e209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3E580076</paraID>
      <start>30</start>
      <end>31</end>
      <status>modified</status>
      <modifiedWord>－</modifiedWord>
      <trackRevisions>false</trackRevisions>
    </reviewItem>
    <reviewItem>
      <errorID>4a56b71c-5a13-4f02-b2b9-2f39a09393d6</errorID>
      <errorWord>(</errorWord>
      <group>L1_Format</group>
      <groupName>格式问题</groupName>
      <ability>L2_HalfPunc</ability>
      <abilityName>全半角检查</abilityName>
      <candidateList>
        <item>（</item>
      </candidateList>
      <explain>文本全半角错误。</explain>
      <paraID>521FD0B0</paraID>
      <start>31</start>
      <end>32</end>
      <status>modified</status>
      <modifiedWord>（</modifiedWord>
      <trackRevisions>false</trackRevisions>
    </reviewItem>
    <reviewItem>
      <errorID>6ee1fef2-f229-4df1-8879-94053b9bcc20</errorID>
      <errorWord>)</errorWord>
      <group>L1_Format</group>
      <groupName>格式问题</groupName>
      <ability>L2_HalfPunc</ability>
      <abilityName>全半角检查</abilityName>
      <candidateList>
        <item>）</item>
      </candidateList>
      <explain>文本全半角错误。</explain>
      <paraID>521FD0B0</paraID>
      <start>59</start>
      <end>60</end>
      <status>modified</status>
      <modifiedWord>）</modifiedWord>
      <trackRevisions>false</trackRevisions>
    </reviewItem>
    <reviewItem>
      <errorID>3bf9b689-fd66-4496-8a19-ad4580031184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7E876D43</paraID>
      <start>31</start>
      <end>32</end>
      <status>modified</status>
      <modifiedWord>－</modifiedWord>
      <trackRevisions>false</trackRevisions>
    </reviewItem>
    <reviewItem>
      <errorID>157be42c-0f2c-4b60-8135-eda9373affe4</errorID>
      <errorWord>指导</errorWord>
      <group>L1_AI</group>
      <groupName>深度校对</groupName>
      <ability>L2_AI_Punc</ability>
      <abilityName>标点纠错</abilityName>
      <candidateList>
        <item>，指导</item>
      </candidateList>
      <explain/>
      <paraID>30F7F77D</paraID>
      <start>7</start>
      <end>10</end>
      <status>modified</status>
      <modifiedWord>，指导</modifiedWord>
      <trackRevisions>false</trackRevisions>
    </reviewItem>
    <reviewItem>
      <errorID>2c6012f9-01cb-4c3a-abd7-c050dc8d0839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30F7F77D</paraID>
      <start>31</start>
      <end>32</end>
      <status>modified</status>
      <modifiedWord>－</modifiedWord>
      <trackRevisions>false</trackRevisions>
    </reviewItem>
    <reviewItem>
      <errorID>064b7920-d925-40b7-8e7f-613cd01854e0</errorID>
      <errorWord>-</errorWord>
      <group>L1_Punc</group>
      <groupName>标点问题</groupName>
      <ability>L2_Punc</ability>
      <abilityName>标点符号检查</abilityName>
      <candidateList>
        <item>—</item>
      </candidateList>
      <explain>根据国标GB/T 15834-2011《标点符号用法》中的4.13.3.2节，标识相关项目（如时间、地域等）的起止，以及标识数值范围（由阿拉伯数字或汉字数字构成）的起止时，一般用一字线或长浪纹线。如“25～30g”“2011年2月3日—10日”。</explain>
      <paraID>4BDA7354</paraID>
      <start>3</start>
      <end>4</end>
      <status>modified</status>
      <modifiedWord>—</modifiedWord>
      <trackRevisions>false</trackRevisions>
    </reviewItem>
    <reviewItem>
      <errorID>72960dcf-2d8d-4927-a92f-db17663b83f4</errorID>
      <errorWord>并</errorWord>
      <group>L1_Word</group>
      <groupName>字词问题</groupName>
      <ability>L2_Typo</ability>
      <abilityName>字词错误</abilityName>
      <candidateList>
        <item>并加</item>
      </candidateList>
      <explain/>
      <paraID>73F7AD82</paraID>
      <start>110</start>
      <end>112</end>
      <status>modified</status>
      <modifiedWord>并加</modifiedWord>
      <trackRevisions>false</trackRevisions>
    </reviewItem>
    <reviewItem>
      <errorID>ed329081-6048-4ba1-9d0b-d456e37fa9c3</errorID>
      <errorWord>-</errorWord>
      <group>L1_Punc</group>
      <groupName>标点问题</groupName>
      <ability>L2_Punc</ability>
      <abilityName>标点符号检查</abilityName>
      <candidateList>
        <item>—</item>
      </candidateList>
      <explain>根据国标GB/T 15834-2011《标点符号用法》中的4.13.3.2节，标识相关项目（如时间、地域等）的起止，以及标识数值范围（由阿拉伯数字或汉字数字构成）的起止时，一般用一字线或长浪纹线。如“25～30g”“2011年2月3日—10日”。</explain>
      <paraID>2EDDE847</paraID>
      <start>11</start>
      <end>12</end>
      <status>modified</status>
      <modifiedWord>—</modifiedWord>
      <trackRevisions>false</trackRevisions>
    </reviewItem>
    <reviewItem>
      <errorID>167e0c31-61d1-4385-a178-3e0fd8f1d3d3</errorID>
      <errorWord>“；</errorWord>
      <group>L1_Punc</group>
      <groupName>标点问题</groupName>
      <ability>L2_Punc</ability>
      <abilityName>标点符号检查</abilityName>
      <candidateList>
        <item>“</item>
      </candidateList>
      <explain/>
      <paraID>2EDDE847</paraID>
      <start>41</start>
      <end>42</end>
      <status>modified</status>
      <modifiedWord>“</modifiedWord>
      <trackRevisions>false</trackRevisions>
    </reviewItem>
    <reviewItem>
      <errorID>9d2169f2-9a13-468a-b905-61af9d2a8368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49ED44AA</paraID>
      <start>19</start>
      <end>20</end>
      <status>modified</status>
      <modifiedWord>－</modifiedWord>
      <trackRevisions>false</trackRevisions>
    </reviewItem>
    <reviewItem>
      <errorID>488a0006-94f9-44f6-9ad4-58432d8f8ce0</errorID>
      <errorWord>学生</errorWord>
      <group>L1_AI</group>
      <groupName>深度校对</groupName>
      <ability>L2_AI_Word</ability>
      <abilityName>字词纠错</abilityName>
      <candidateList>
        <item> 学生</item>
      </candidateList>
      <explain/>
      <paraID>5A39C507</paraID>
      <start>2</start>
      <end>5</end>
      <status>modified</status>
      <modifiedWord> 学生</modifiedWord>
      <trackRevisions>false</trackRevisions>
    </reviewItem>
    <reviewItem>
      <errorID>27f163d1-5d11-4168-aae6-fe028975694f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7A321392</paraID>
      <start>11</start>
      <end>12</end>
      <status>modified</status>
      <modifiedWord>－</modifiedWord>
      <trackRevisions>false</trackRevisions>
    </reviewItem>
    <reviewItem>
      <errorID>ab78e31a-95bb-41aa-92ea-3f5c4a220d32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2DB3DC1A</paraID>
      <start>34</start>
      <end>35</end>
      <status>modified</status>
      <modifiedWord>－</modifiedWord>
      <trackRevisions>false</trackRevisions>
    </reviewItem>
    <reviewItem>
      <errorID>8803e9c4-576b-41e1-84b3-546e4b77bfeb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2DB3DC1A</paraID>
      <start>79</start>
      <end>80</end>
      <status>modified</status>
      <modifiedWord>－</modifiedWord>
      <trackRevisions>false</trackRevisions>
    </reviewItem>
    <reviewItem>
      <errorID>a1f00bec-a633-49cb-9d1b-351a1d49b968</errorID>
      <errorWord>：</errorWord>
      <group>L1_Format</group>
      <groupName>格式问题</groupName>
      <ability>L2_HalfPunc</ability>
      <abilityName>全半角检查</abilityName>
      <candidateList>
        <item>:</item>
      </candidateList>
      <explain>文本全半角错误。</explain>
      <paraID>4EF7722A</paraID>
      <start>82</start>
      <end>83</end>
      <status>modified</status>
      <modifiedWord>:</modifiedWord>
      <trackRevisions>false</trackRevisions>
    </reviewItem>
    <reviewItem>
      <errorID>ba36c061-db4b-420a-b470-f7bceba285bb</errorID>
      <errorWord>(1)</errorWord>
      <group>L1_Format</group>
      <groupName>格式问题</groupName>
      <ability>L2_Ordinal</ability>
      <abilityName>序号格式</abilityName>
      <candidateList>
        <item>（1）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 5ED481A</paraID>
      <start>0</start>
      <end>3</end>
      <status>modified</status>
      <modifiedWord>（1）</modifiedWord>
      <trackRevisions>false</trackRevisions>
    </reviewItem>
    <reviewItem>
      <errorID>9d685298-cf56-4e77-895b-ace2076f9593</errorID>
      <errorWord>(2)</errorWord>
      <group>L1_Format</group>
      <groupName>格式问题</groupName>
      <ability>L2_Ordinal</ability>
      <abilityName>序号格式</abilityName>
      <candidateList>
        <item>（2）</item>
      </candidateList>
      <explain>中文书写环境建议使用国标要求书写序次语。根据标点符号用法（GB/T 15834—2011）序次语书写要求，通常第一层是带有顿号的汉字数字，如“一、”；第二层是带括号（全角）的汉字数字，如“（一）”；第三层是带下脚点（半角）的阿拉伯数字，如“1.”；第四层是带括号（全角）的阿拉伯数字，如“（1）”“1）”；其后可以按照书写者意愿输入带圈的阿拉伯数字或大小写拉丁字母，如“①”“ a.”。</explain>
      <paraID>700FFFB7</paraID>
      <start>0</start>
      <end>3</end>
      <status>modified</status>
      <modifiedWord>（2）</modifiedWord>
      <trackRevisions>false</trackRevisions>
    </reviewItem>
    <reviewItem>
      <errorID>5d1af084-75f0-4a30-a4cb-7bb85519b01d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700FFFB7</paraID>
      <start>33</start>
      <end>34</end>
      <status>modified</status>
      <modifiedWord>－</modifiedWord>
      <trackRevisions>false</trackRevisions>
    </reviewItem>
    <reviewItem>
      <errorID>5a940756-87b8-4e75-80a1-2d2e90b7fac5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77FEC051</paraID>
      <start>20</start>
      <end>21</end>
      <status>modified</status>
      <modifiedWord>－</modifiedWord>
      <trackRevisions>false</trackRevisions>
    </reviewItem>
    <reviewItem>
      <errorID>2f2a823d-6eb6-476c-8460-94c6cc994784</errorID>
      <errorWord>时</errorWord>
      <group>L1_Word</group>
      <groupName>字词问题</groupName>
      <ability>L2_Typo</ability>
      <abilityName>字词错误</abilityName>
      <candidateList>
        <item>可</item>
      </candidateList>
      <explain>存在字形相近字词的误用。</explain>
      <paraID>790CF05B</paraID>
      <start>15</start>
      <end>16</end>
      <status>modified</status>
      <modifiedWord>可</modifiedWord>
      <trackRevisions>false</trackRevisions>
    </reviewItem>
    <reviewItem>
      <errorID>b7312ada-ad71-404a-8365-0a75643bb7f4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2498437B</paraID>
      <start>31</start>
      <end>32</end>
      <status>modified</status>
      <modifiedWord>－</modifiedWord>
      <trackRevisions>false</trackRevisions>
    </reviewItem>
    <reviewItem>
      <errorID>f139e1ef-6987-413f-8d42-a68b0988c47b</errorID>
      <errorWord>-</errorWord>
      <group>L1_Format</group>
      <groupName>格式问题</groupName>
      <ability>L2_HalfPunc</ability>
      <abilityName>全半角检查</abilityName>
      <candidateList>
        <item>－</item>
      </candidateList>
      <explain>文本全半角错误。</explain>
      <paraID>209555AD</paraID>
      <start>37</start>
      <end>38</end>
      <status>modified</status>
      <modifiedWord>－</modifiedWord>
      <trackRevisions>false</trackRevisions>
    </reviewItem>
  </reviewItems>
  <config/>
</contractReview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764dc2-87e3-4049-b236-7c8788d6ac4e}">
  <ds:schemaRefs/>
</ds:datastoreItem>
</file>

<file path=customXml/itemProps2.xml><?xml version="1.0" encoding="utf-8"?>
<ds:datastoreItem xmlns:ds="http://schemas.openxmlformats.org/officeDocument/2006/customXml" ds:itemID="{449DBA4E-6A44-4516-91D2-AC4A4537173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5119</Words>
  <Characters>5300</Characters>
  <Lines>56</Lines>
  <Paragraphs>16</Paragraphs>
  <TotalTime>8</TotalTime>
  <ScaleCrop>false</ScaleCrop>
  <LinksUpToDate>false</LinksUpToDate>
  <CharactersWithSpaces>5453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2023-04-21T06:45:00Z</dcterms:created>
  <dc:creator>沈滢俐</dc:creator>
  <cp:lastModifiedBy>阚丽景</cp:lastModifiedBy>
  <cp:lastPrinted>2023-05-08T02:13:00Z</cp:lastPrinted>
  <dcterms:modified xsi:type="dcterms:W3CDTF">2026-05-12T10:05:04Z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84806CA1D4BF439E83EAC7486B71BDBC_13</vt:lpwstr>
  </property>
  <property fmtid="{D5CDD505-2E9C-101B-9397-08002B2CF9AE}" pid="4" name="KSOTemplateDocerSaveRecord">
    <vt:lpwstr>eyJoZGlkIjoiZWY0NDEzMmEyZWZmOTVhYjIwM2M4NjRiNDAyZTE4ZjciLCJ1c2VySWQiOiI0ODUwMTUwOTIifQ==</vt:lpwstr>
  </property>
</Properties>
</file>