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04" w:rsidRPr="00CB314E" w:rsidRDefault="003F163C">
      <w:pPr>
        <w:widowControl/>
        <w:jc w:val="center"/>
        <w:textAlignment w:val="top"/>
        <w:rPr>
          <w:rFonts w:ascii="方正小标宋简体" w:eastAsia="方正小标宋简体" w:hAnsi="Arial" w:cs="Arial"/>
          <w:b/>
          <w:sz w:val="32"/>
          <w:szCs w:val="32"/>
        </w:rPr>
      </w:pPr>
      <w:r w:rsidRPr="00CB314E">
        <w:rPr>
          <w:rFonts w:ascii="方正小标宋简体" w:eastAsia="方正小标宋简体" w:hAnsi="Arial" w:cs="Arial" w:hint="eastAsia"/>
          <w:b/>
          <w:sz w:val="32"/>
          <w:szCs w:val="32"/>
        </w:rPr>
        <w:t>2016年江苏省优秀本科毕业设计（论文）</w:t>
      </w:r>
      <w:r w:rsidR="00CB314E" w:rsidRPr="00CB314E">
        <w:rPr>
          <w:rFonts w:ascii="方正小标宋简体" w:eastAsia="方正小标宋简体" w:hAnsi="Arial" w:cs="Arial" w:hint="eastAsia"/>
          <w:b/>
          <w:sz w:val="32"/>
          <w:szCs w:val="32"/>
        </w:rPr>
        <w:t>推荐</w:t>
      </w:r>
      <w:r w:rsidRPr="00CB314E">
        <w:rPr>
          <w:rFonts w:ascii="方正小标宋简体" w:eastAsia="方正小标宋简体" w:hAnsi="Arial" w:cs="Arial" w:hint="eastAsia"/>
          <w:b/>
          <w:sz w:val="32"/>
          <w:szCs w:val="32"/>
        </w:rPr>
        <w:t>结果公示</w:t>
      </w:r>
    </w:p>
    <w:p w:rsidR="00B30704" w:rsidRDefault="00B30704">
      <w:pPr>
        <w:widowControl/>
        <w:jc w:val="center"/>
        <w:textAlignment w:val="top"/>
        <w:rPr>
          <w:rFonts w:ascii="Arial" w:eastAsia="宋体" w:hAnsi="Arial" w:cs="Arial"/>
          <w:b/>
          <w:sz w:val="32"/>
          <w:szCs w:val="32"/>
        </w:rPr>
      </w:pPr>
    </w:p>
    <w:p w:rsidR="00B30704" w:rsidRPr="00CB314E" w:rsidRDefault="003F163C">
      <w:pPr>
        <w:widowControl/>
        <w:ind w:firstLine="640"/>
        <w:jc w:val="left"/>
        <w:textAlignment w:val="top"/>
        <w:rPr>
          <w:rFonts w:ascii="仿宋" w:eastAsia="仿宋" w:hAnsi="仿宋" w:cs="Arial"/>
          <w:szCs w:val="21"/>
        </w:rPr>
      </w:pPr>
      <w:r w:rsidRPr="00CB314E">
        <w:rPr>
          <w:rFonts w:ascii="仿宋" w:eastAsia="仿宋" w:hAnsi="仿宋" w:cs="Arial"/>
          <w:kern w:val="0"/>
          <w:sz w:val="32"/>
          <w:szCs w:val="32"/>
        </w:rPr>
        <w:t>根据《</w:t>
      </w:r>
      <w:r w:rsidRPr="00CB314E">
        <w:rPr>
          <w:rFonts w:ascii="仿宋" w:eastAsia="仿宋" w:hAnsi="仿宋" w:cs="Arial" w:hint="eastAsia"/>
          <w:kern w:val="0"/>
          <w:sz w:val="32"/>
          <w:szCs w:val="32"/>
        </w:rPr>
        <w:t>省教育厅办公室关于做好2016年普通高校本专科毕业设计（论文）评优与抽检工作的通知</w:t>
      </w:r>
      <w:r w:rsidRPr="00CB314E">
        <w:rPr>
          <w:rFonts w:ascii="仿宋" w:eastAsia="仿宋" w:hAnsi="仿宋" w:cs="Arial"/>
          <w:kern w:val="0"/>
          <w:sz w:val="32"/>
          <w:szCs w:val="32"/>
        </w:rPr>
        <w:t>》（</w:t>
      </w:r>
      <w:r w:rsidRPr="00CB314E">
        <w:rPr>
          <w:rFonts w:ascii="仿宋" w:eastAsia="仿宋" w:hAnsi="仿宋" w:cs="Arial" w:hint="eastAsia"/>
          <w:kern w:val="0"/>
          <w:sz w:val="32"/>
          <w:szCs w:val="32"/>
        </w:rPr>
        <w:t>苏教办高﹝2016﹞7号</w:t>
      </w:r>
      <w:r w:rsidRPr="00CB314E">
        <w:rPr>
          <w:rFonts w:ascii="仿宋" w:eastAsia="仿宋" w:hAnsi="仿宋" w:cs="Arial"/>
          <w:kern w:val="0"/>
          <w:sz w:val="32"/>
          <w:szCs w:val="32"/>
        </w:rPr>
        <w:t>）要求，经学院申报，教务处组织专家评审，从申报的</w:t>
      </w:r>
      <w:r w:rsidRPr="00CB314E">
        <w:rPr>
          <w:rFonts w:ascii="仿宋" w:eastAsia="仿宋" w:hAnsi="仿宋" w:cs="Arial" w:hint="eastAsia"/>
          <w:kern w:val="0"/>
          <w:sz w:val="32"/>
          <w:szCs w:val="32"/>
        </w:rPr>
        <w:t>40</w:t>
      </w:r>
      <w:r w:rsidRPr="00CB314E">
        <w:rPr>
          <w:rFonts w:ascii="仿宋" w:eastAsia="仿宋" w:hAnsi="仿宋" w:cs="Arial"/>
          <w:kern w:val="0"/>
          <w:sz w:val="32"/>
          <w:szCs w:val="32"/>
        </w:rPr>
        <w:t>篇毕业设计（论文）和</w:t>
      </w:r>
      <w:r w:rsidRPr="00CB314E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CB314E">
        <w:rPr>
          <w:rFonts w:ascii="仿宋" w:eastAsia="仿宋" w:hAnsi="仿宋" w:cs="Arial"/>
          <w:kern w:val="0"/>
          <w:sz w:val="32"/>
          <w:szCs w:val="32"/>
        </w:rPr>
        <w:t>个毕业设计团队中，共评选出</w:t>
      </w:r>
      <w:r w:rsidRPr="00CB314E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CB314E" w:rsidRPr="00CB314E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CB314E">
        <w:rPr>
          <w:rFonts w:ascii="仿宋" w:eastAsia="仿宋" w:hAnsi="仿宋" w:cs="Arial"/>
          <w:kern w:val="0"/>
          <w:sz w:val="32"/>
          <w:szCs w:val="32"/>
        </w:rPr>
        <w:t>篇毕业设计（论文）</w:t>
      </w:r>
      <w:r w:rsidRPr="00CB314E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073433">
        <w:rPr>
          <w:rFonts w:ascii="仿宋" w:eastAsia="仿宋" w:hAnsi="仿宋" w:cs="Arial" w:hint="eastAsia"/>
          <w:kern w:val="0"/>
          <w:sz w:val="32"/>
          <w:szCs w:val="32"/>
        </w:rPr>
        <w:t>含</w:t>
      </w:r>
      <w:r w:rsidR="00CB314E" w:rsidRPr="00CB314E">
        <w:rPr>
          <w:rFonts w:ascii="仿宋" w:eastAsia="仿宋" w:hAnsi="仿宋" w:cs="Arial" w:hint="eastAsia"/>
          <w:kern w:val="0"/>
          <w:sz w:val="32"/>
          <w:szCs w:val="32"/>
        </w:rPr>
        <w:t>品牌专业</w:t>
      </w:r>
      <w:r w:rsidRPr="00CB314E">
        <w:rPr>
          <w:rFonts w:ascii="仿宋" w:eastAsia="仿宋" w:hAnsi="仿宋" w:cs="Arial" w:hint="eastAsia"/>
          <w:kern w:val="0"/>
          <w:sz w:val="32"/>
          <w:szCs w:val="32"/>
        </w:rPr>
        <w:t>5篇）</w:t>
      </w:r>
      <w:r w:rsidRPr="00CB314E">
        <w:rPr>
          <w:rFonts w:ascii="仿宋" w:eastAsia="仿宋" w:hAnsi="仿宋" w:cs="Arial"/>
          <w:kern w:val="0"/>
          <w:sz w:val="32"/>
          <w:szCs w:val="32"/>
        </w:rPr>
        <w:t>及3个毕业设计团队</w:t>
      </w:r>
      <w:r w:rsidR="00CB314E" w:rsidRPr="00CB314E">
        <w:rPr>
          <w:rFonts w:ascii="仿宋" w:eastAsia="仿宋" w:hAnsi="仿宋" w:cs="Arial" w:hint="eastAsia"/>
          <w:kern w:val="0"/>
          <w:sz w:val="32"/>
          <w:szCs w:val="32"/>
        </w:rPr>
        <w:t>拟</w:t>
      </w:r>
      <w:r w:rsidRPr="00CB314E">
        <w:rPr>
          <w:rFonts w:ascii="仿宋" w:eastAsia="仿宋" w:hAnsi="仿宋" w:cs="Arial"/>
          <w:kern w:val="0"/>
          <w:sz w:val="32"/>
          <w:szCs w:val="32"/>
        </w:rPr>
        <w:t>推荐201</w:t>
      </w:r>
      <w:r w:rsidRPr="00CB314E">
        <w:rPr>
          <w:rFonts w:ascii="仿宋" w:eastAsia="仿宋" w:hAnsi="仿宋" w:cs="Arial" w:hint="eastAsia"/>
          <w:kern w:val="0"/>
          <w:sz w:val="32"/>
          <w:szCs w:val="32"/>
        </w:rPr>
        <w:t>6</w:t>
      </w:r>
      <w:r w:rsidRPr="00CB314E">
        <w:rPr>
          <w:rFonts w:ascii="仿宋" w:eastAsia="仿宋" w:hAnsi="仿宋" w:cs="Arial"/>
          <w:kern w:val="0"/>
          <w:sz w:val="32"/>
          <w:szCs w:val="32"/>
        </w:rPr>
        <w:t>年江苏省优秀毕业设计（论文）</w:t>
      </w:r>
      <w:r w:rsidR="00CB314E" w:rsidRPr="00CB314E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Pr="00CB314E">
        <w:rPr>
          <w:rFonts w:ascii="仿宋" w:eastAsia="仿宋" w:hAnsi="仿宋" w:cs="Arial"/>
          <w:kern w:val="0"/>
          <w:sz w:val="32"/>
          <w:szCs w:val="32"/>
        </w:rPr>
        <w:t>现将评审结果予以公示（具体名单附后）。公示时间为201</w:t>
      </w:r>
      <w:r w:rsidRPr="00CB314E">
        <w:rPr>
          <w:rFonts w:ascii="仿宋" w:eastAsia="仿宋" w:hAnsi="仿宋" w:cs="Arial" w:hint="eastAsia"/>
          <w:kern w:val="0"/>
          <w:sz w:val="32"/>
          <w:szCs w:val="32"/>
        </w:rPr>
        <w:t>6</w:t>
      </w:r>
      <w:r w:rsidRPr="00CB314E">
        <w:rPr>
          <w:rFonts w:ascii="仿宋" w:eastAsia="仿宋" w:hAnsi="仿宋" w:cs="Arial"/>
          <w:kern w:val="0"/>
          <w:sz w:val="32"/>
          <w:szCs w:val="32"/>
        </w:rPr>
        <w:t>年7月</w:t>
      </w:r>
      <w:r w:rsidR="00073433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Pr="00CB314E">
        <w:rPr>
          <w:rFonts w:ascii="仿宋" w:eastAsia="仿宋" w:hAnsi="仿宋" w:cs="Arial"/>
          <w:kern w:val="0"/>
          <w:sz w:val="32"/>
          <w:szCs w:val="32"/>
        </w:rPr>
        <w:t>日至7月</w:t>
      </w:r>
      <w:r w:rsidR="00073433">
        <w:rPr>
          <w:rFonts w:ascii="仿宋" w:eastAsia="仿宋" w:hAnsi="仿宋" w:cs="Arial" w:hint="eastAsia"/>
          <w:kern w:val="0"/>
          <w:sz w:val="32"/>
          <w:szCs w:val="32"/>
        </w:rPr>
        <w:t>12</w:t>
      </w:r>
      <w:r w:rsidRPr="00CB314E">
        <w:rPr>
          <w:rFonts w:ascii="仿宋" w:eastAsia="仿宋" w:hAnsi="仿宋" w:cs="Arial"/>
          <w:kern w:val="0"/>
          <w:sz w:val="32"/>
          <w:szCs w:val="32"/>
        </w:rPr>
        <w:t>日。对评审结果若有异议，请向教务处实践科反映。</w:t>
      </w:r>
    </w:p>
    <w:p w:rsidR="00B30704" w:rsidRPr="00CB314E" w:rsidRDefault="003F163C" w:rsidP="00964404">
      <w:pPr>
        <w:widowControl/>
        <w:spacing w:line="399" w:lineRule="auto"/>
        <w:ind w:leftChars="399" w:left="840" w:hanging="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CB314E">
        <w:rPr>
          <w:rFonts w:ascii="仿宋" w:eastAsia="仿宋" w:hAnsi="仿宋" w:cs="Arial"/>
          <w:kern w:val="0"/>
          <w:sz w:val="32"/>
          <w:szCs w:val="32"/>
        </w:rPr>
        <w:t>联系人：武晓楠</w:t>
      </w:r>
      <w:r w:rsidR="00CB314E" w:rsidRPr="00CB314E">
        <w:rPr>
          <w:rFonts w:ascii="仿宋" w:eastAsia="仿宋" w:hAnsi="仿宋" w:cs="Arial" w:hint="eastAsia"/>
          <w:kern w:val="0"/>
          <w:sz w:val="32"/>
          <w:szCs w:val="32"/>
        </w:rPr>
        <w:t>、王晓燕</w:t>
      </w:r>
      <w:r w:rsidR="00073433">
        <w:rPr>
          <w:rFonts w:ascii="仿宋" w:eastAsia="仿宋" w:hAnsi="仿宋" w:cs="Arial" w:hint="eastAsia"/>
          <w:kern w:val="0"/>
          <w:sz w:val="32"/>
          <w:szCs w:val="32"/>
        </w:rPr>
        <w:t>、沈滢俐，</w:t>
      </w:r>
      <w:r w:rsidRPr="00CB314E">
        <w:rPr>
          <w:rFonts w:ascii="仿宋" w:eastAsia="仿宋" w:hAnsi="仿宋" w:cs="Arial"/>
          <w:kern w:val="0"/>
          <w:sz w:val="32"/>
          <w:szCs w:val="32"/>
        </w:rPr>
        <w:t>电话：58099175</w:t>
      </w:r>
      <w:r w:rsidRPr="00CB314E">
        <w:rPr>
          <w:rFonts w:ascii="仿宋" w:eastAsia="仿宋" w:hAnsi="仿宋" w:cs="Arial"/>
          <w:kern w:val="0"/>
          <w:sz w:val="32"/>
          <w:szCs w:val="32"/>
        </w:rPr>
        <w:br/>
        <w:t>电子邮箱：jwcsjk@hhu.edu.cn</w:t>
      </w:r>
    </w:p>
    <w:p w:rsidR="00B30704" w:rsidRPr="00CB314E" w:rsidRDefault="003F163C">
      <w:pPr>
        <w:widowControl/>
        <w:spacing w:after="210"/>
        <w:ind w:firstLine="640"/>
        <w:jc w:val="left"/>
        <w:textAlignment w:val="top"/>
        <w:rPr>
          <w:rFonts w:ascii="仿宋" w:eastAsia="仿宋" w:hAnsi="仿宋"/>
        </w:rPr>
      </w:pPr>
      <w:r w:rsidRPr="00CB314E">
        <w:rPr>
          <w:rFonts w:ascii="仿宋" w:eastAsia="仿宋" w:hAnsi="仿宋" w:cs="Arial"/>
          <w:kern w:val="0"/>
          <w:sz w:val="32"/>
          <w:szCs w:val="32"/>
        </w:rPr>
        <w:br/>
      </w:r>
      <w:r w:rsidRPr="00CB314E">
        <w:rPr>
          <w:rFonts w:ascii="仿宋" w:eastAsia="仿宋" w:hAnsi="仿宋" w:cs="Arial"/>
          <w:kern w:val="0"/>
          <w:sz w:val="32"/>
          <w:szCs w:val="32"/>
        </w:rPr>
        <w:br/>
      </w:r>
      <w:r w:rsidRPr="00CB314E">
        <w:rPr>
          <w:rFonts w:ascii="仿宋" w:eastAsia="仿宋" w:hAnsi="Times New Roman" w:cs="Times New Roman"/>
          <w:sz w:val="32"/>
          <w:szCs w:val="32"/>
        </w:rPr>
        <w:t>    </w:t>
      </w:r>
      <w:r w:rsidRPr="00CB314E">
        <w:rPr>
          <w:rFonts w:ascii="仿宋" w:eastAsia="仿宋" w:hAnsi="仿宋" w:cs="Times New Roman"/>
          <w:sz w:val="32"/>
          <w:szCs w:val="32"/>
        </w:rPr>
        <w:t xml:space="preserve"> </w:t>
      </w:r>
      <w:r w:rsidR="00CB314E" w:rsidRPr="00CB314E">
        <w:rPr>
          <w:rFonts w:ascii="仿宋" w:eastAsia="仿宋" w:hAnsi="仿宋" w:cs="Times New Roman" w:hint="eastAsia"/>
          <w:sz w:val="32"/>
          <w:szCs w:val="32"/>
        </w:rPr>
        <w:t xml:space="preserve">                             </w:t>
      </w:r>
      <w:r w:rsidRPr="00CB314E">
        <w:rPr>
          <w:rFonts w:ascii="仿宋" w:eastAsia="仿宋" w:hAnsi="仿宋" w:cs="Times New Roman"/>
          <w:sz w:val="32"/>
          <w:szCs w:val="32"/>
        </w:rPr>
        <w:t>教务处</w:t>
      </w:r>
    </w:p>
    <w:p w:rsidR="00B30704" w:rsidRDefault="003F163C">
      <w:pPr>
        <w:widowControl/>
        <w:ind w:left="600"/>
        <w:jc w:val="left"/>
        <w:textAlignment w:val="top"/>
        <w:rPr>
          <w:rFonts w:ascii="Arial" w:hAnsi="Arial" w:cs="Arial"/>
          <w:szCs w:val="21"/>
        </w:rPr>
      </w:pPr>
      <w:r w:rsidRPr="00CB314E">
        <w:rPr>
          <w:rFonts w:ascii="仿宋" w:eastAsia="仿宋" w:hAnsi="Times New Roman" w:cs="Times New Roman"/>
          <w:sz w:val="32"/>
          <w:szCs w:val="32"/>
        </w:rPr>
        <w:t>                                        </w:t>
      </w:r>
      <w:r w:rsidRPr="00CB314E">
        <w:rPr>
          <w:rFonts w:ascii="仿宋" w:eastAsia="仿宋" w:hAnsi="仿宋" w:cs="Times New Roman"/>
          <w:sz w:val="32"/>
          <w:szCs w:val="32"/>
        </w:rPr>
        <w:t xml:space="preserve"> </w:t>
      </w:r>
      <w:r w:rsidR="00CB314E" w:rsidRPr="00CB314E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CB314E">
        <w:rPr>
          <w:rFonts w:ascii="仿宋" w:eastAsia="仿宋" w:hAnsi="仿宋" w:cs="Times New Roman"/>
          <w:sz w:val="32"/>
          <w:szCs w:val="32"/>
        </w:rPr>
        <w:t>201</w:t>
      </w:r>
      <w:r w:rsidRPr="00CB314E">
        <w:rPr>
          <w:rFonts w:ascii="仿宋" w:eastAsia="仿宋" w:hAnsi="仿宋" w:cs="Times New Roman" w:hint="eastAsia"/>
          <w:sz w:val="32"/>
          <w:szCs w:val="32"/>
        </w:rPr>
        <w:t>6</w:t>
      </w:r>
      <w:r w:rsidRPr="00CB314E">
        <w:rPr>
          <w:rFonts w:ascii="仿宋" w:eastAsia="仿宋" w:hAnsi="仿宋" w:cs="Times New Roman"/>
          <w:sz w:val="32"/>
          <w:szCs w:val="32"/>
        </w:rPr>
        <w:t>年7月</w:t>
      </w:r>
      <w:r w:rsidRPr="00CB314E">
        <w:rPr>
          <w:rFonts w:ascii="仿宋" w:eastAsia="仿宋" w:hAnsi="仿宋" w:cs="Times New Roman" w:hint="eastAsia"/>
          <w:sz w:val="32"/>
          <w:szCs w:val="32"/>
        </w:rPr>
        <w:t>9</w:t>
      </w:r>
      <w:r w:rsidRPr="00CB314E">
        <w:rPr>
          <w:rFonts w:ascii="仿宋" w:eastAsia="仿宋" w:hAnsi="仿宋" w:cs="Times New Roman"/>
          <w:sz w:val="32"/>
          <w:szCs w:val="32"/>
        </w:rPr>
        <w:t>日</w:t>
      </w:r>
    </w:p>
    <w:p w:rsidR="00B30704" w:rsidRDefault="00B30704">
      <w:pPr>
        <w:widowControl/>
        <w:jc w:val="left"/>
      </w:pPr>
    </w:p>
    <w:p w:rsidR="00B30704" w:rsidRDefault="003F163C">
      <w:pPr>
        <w:widowControl/>
        <w:jc w:val="left"/>
        <w:textAlignment w:val="top"/>
        <w:rPr>
          <w:rFonts w:ascii="Arial" w:eastAsia="宋体" w:hAnsi="Arial" w:cs="Arial"/>
          <w:kern w:val="0"/>
          <w:sz w:val="28"/>
          <w:szCs w:val="28"/>
        </w:rPr>
      </w:pPr>
      <w:r>
        <w:rPr>
          <w:rFonts w:ascii="Arial" w:eastAsia="宋体" w:hAnsi="Arial" w:cs="Arial"/>
          <w:kern w:val="0"/>
          <w:sz w:val="28"/>
          <w:szCs w:val="28"/>
        </w:rPr>
        <w:br/>
        <w:t>        </w:t>
      </w:r>
    </w:p>
    <w:p w:rsidR="00B30704" w:rsidRDefault="00B30704">
      <w:pPr>
        <w:widowControl/>
        <w:jc w:val="left"/>
        <w:textAlignment w:val="top"/>
        <w:rPr>
          <w:rFonts w:ascii="Arial" w:eastAsia="宋体" w:hAnsi="Arial" w:cs="Arial"/>
          <w:kern w:val="0"/>
          <w:sz w:val="28"/>
          <w:szCs w:val="28"/>
        </w:rPr>
      </w:pPr>
    </w:p>
    <w:p w:rsidR="00B30704" w:rsidRDefault="00B30704">
      <w:pPr>
        <w:widowControl/>
        <w:jc w:val="left"/>
        <w:textAlignment w:val="top"/>
        <w:rPr>
          <w:rFonts w:ascii="Arial" w:eastAsia="宋体" w:hAnsi="Arial" w:cs="Arial"/>
          <w:kern w:val="0"/>
          <w:sz w:val="28"/>
          <w:szCs w:val="28"/>
        </w:rPr>
      </w:pPr>
    </w:p>
    <w:p w:rsidR="00B30704" w:rsidRDefault="003F163C">
      <w:pPr>
        <w:widowControl/>
        <w:jc w:val="left"/>
        <w:textAlignment w:val="top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lastRenderedPageBreak/>
        <w:t>推荐</w:t>
      </w:r>
      <w:r>
        <w:rPr>
          <w:rFonts w:ascii="Arial" w:eastAsia="宋体" w:hAnsi="Arial" w:cs="Arial"/>
          <w:kern w:val="0"/>
          <w:sz w:val="30"/>
          <w:szCs w:val="30"/>
        </w:rPr>
        <w:t>201</w:t>
      </w:r>
      <w:r>
        <w:rPr>
          <w:rFonts w:ascii="Arial" w:eastAsia="宋体" w:hAnsi="Arial" w:cs="Arial" w:hint="eastAsia"/>
          <w:kern w:val="0"/>
          <w:sz w:val="30"/>
          <w:szCs w:val="30"/>
        </w:rPr>
        <w:t>6</w:t>
      </w:r>
      <w:r>
        <w:rPr>
          <w:rFonts w:ascii="Arial" w:eastAsia="宋体" w:hAnsi="Arial" w:cs="Arial"/>
          <w:kern w:val="0"/>
          <w:sz w:val="30"/>
          <w:szCs w:val="30"/>
        </w:rPr>
        <w:t>年江苏省优秀毕业设计（论文）、团队一览表</w:t>
      </w:r>
    </w:p>
    <w:p w:rsidR="00B30704" w:rsidRDefault="00B30704">
      <w:pPr>
        <w:widowControl/>
        <w:jc w:val="left"/>
        <w:textAlignment w:val="top"/>
        <w:rPr>
          <w:rFonts w:ascii="Arial" w:eastAsia="宋体" w:hAnsi="Arial" w:cs="Arial"/>
          <w:kern w:val="0"/>
          <w:sz w:val="30"/>
          <w:szCs w:val="30"/>
        </w:rPr>
      </w:pPr>
      <w:bookmarkStart w:id="0" w:name="_GoBack"/>
      <w:bookmarkEnd w:id="0"/>
    </w:p>
    <w:p w:rsidR="00B30704" w:rsidRDefault="003F163C">
      <w:pPr>
        <w:widowControl/>
        <w:jc w:val="center"/>
        <w:textAlignment w:val="top"/>
        <w:rPr>
          <w:rFonts w:ascii="Arial" w:hAnsi="Arial" w:cs="Arial"/>
          <w:sz w:val="30"/>
          <w:szCs w:val="30"/>
        </w:rPr>
      </w:pPr>
      <w:r>
        <w:rPr>
          <w:rFonts w:ascii="Arial" w:eastAsia="宋体" w:hAnsi="Arial" w:cs="Arial"/>
          <w:b/>
          <w:kern w:val="0"/>
          <w:sz w:val="24"/>
        </w:rPr>
        <w:t>单篇（共</w:t>
      </w:r>
      <w:r w:rsidR="00CB314E">
        <w:rPr>
          <w:rFonts w:ascii="Arial" w:eastAsia="宋体" w:hAnsi="Arial" w:cs="Arial" w:hint="eastAsia"/>
          <w:b/>
          <w:kern w:val="0"/>
          <w:sz w:val="24"/>
        </w:rPr>
        <w:t>20</w:t>
      </w:r>
      <w:r>
        <w:rPr>
          <w:rFonts w:ascii="Arial" w:eastAsia="宋体" w:hAnsi="Arial" w:cs="Arial"/>
          <w:b/>
          <w:kern w:val="0"/>
          <w:sz w:val="24"/>
        </w:rPr>
        <w:t>篇</w:t>
      </w:r>
      <w:r w:rsidR="00040E11">
        <w:rPr>
          <w:rFonts w:ascii="Arial" w:eastAsia="宋体" w:hAnsi="Arial" w:cs="Arial" w:hint="eastAsia"/>
          <w:b/>
          <w:kern w:val="0"/>
          <w:sz w:val="24"/>
        </w:rPr>
        <w:t>，排名不分先后</w:t>
      </w:r>
      <w:r>
        <w:rPr>
          <w:rFonts w:ascii="Arial" w:eastAsia="宋体" w:hAnsi="Arial" w:cs="Arial"/>
          <w:b/>
          <w:kern w:val="0"/>
          <w:sz w:val="24"/>
        </w:rPr>
        <w:t>）</w:t>
      </w:r>
    </w:p>
    <w:tbl>
      <w:tblPr>
        <w:tblW w:w="9017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8"/>
        <w:gridCol w:w="1617"/>
        <w:gridCol w:w="3371"/>
        <w:gridCol w:w="1692"/>
        <w:gridCol w:w="1589"/>
      </w:tblGrid>
      <w:tr w:rsidR="00B30704" w:rsidTr="00040E11">
        <w:trPr>
          <w:trHeight w:val="886"/>
          <w:jc w:val="center"/>
        </w:trPr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kern w:val="0"/>
                <w:sz w:val="24"/>
              </w:rPr>
              <w:t>序号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kern w:val="0"/>
                <w:sz w:val="24"/>
              </w:rPr>
              <w:t>学院</w:t>
            </w: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kern w:val="0"/>
                <w:sz w:val="24"/>
              </w:rPr>
              <w:t>毕业设计</w:t>
            </w:r>
            <w:r>
              <w:rPr>
                <w:rFonts w:ascii="Arial" w:eastAsia="宋体" w:hAnsi="Arial" w:cs="Arial"/>
                <w:b/>
                <w:kern w:val="0"/>
                <w:sz w:val="24"/>
              </w:rPr>
              <w:t>(</w:t>
            </w:r>
            <w:r>
              <w:rPr>
                <w:rFonts w:ascii="Arial" w:eastAsia="宋体" w:hAnsi="Arial" w:cs="Arial"/>
                <w:b/>
                <w:kern w:val="0"/>
                <w:sz w:val="24"/>
              </w:rPr>
              <w:t>论文</w:t>
            </w:r>
            <w:r>
              <w:rPr>
                <w:rFonts w:ascii="Arial" w:eastAsia="宋体" w:hAnsi="Arial" w:cs="Arial"/>
                <w:b/>
                <w:kern w:val="0"/>
                <w:sz w:val="24"/>
              </w:rPr>
              <w:t>)</w:t>
            </w:r>
            <w:r>
              <w:rPr>
                <w:rFonts w:ascii="Arial" w:eastAsia="宋体" w:hAnsi="Arial" w:cs="Arial"/>
                <w:b/>
                <w:kern w:val="0"/>
                <w:sz w:val="24"/>
              </w:rPr>
              <w:t>题目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kern w:val="0"/>
                <w:sz w:val="24"/>
              </w:rPr>
              <w:t>学生姓名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kern w:val="0"/>
                <w:sz w:val="24"/>
              </w:rPr>
              <w:t>指导教师</w:t>
            </w:r>
          </w:p>
        </w:tc>
      </w:tr>
      <w:tr w:rsidR="00964404" w:rsidTr="00040E11">
        <w:trPr>
          <w:trHeight w:val="922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水电院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龙游县灵山港滩地基质组成及其空间分布格局研究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张琦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夏继红</w:t>
            </w:r>
          </w:p>
        </w:tc>
      </w:tr>
      <w:tr w:rsidR="00964404" w:rsidTr="00040E11">
        <w:trPr>
          <w:trHeight w:val="922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水电院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淮河流域河道交汇处水-沙-污染物相互作用现场实验研究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杨晓晓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袁赛瑜</w:t>
            </w:r>
          </w:p>
        </w:tc>
      </w:tr>
      <w:tr w:rsidR="00964404" w:rsidTr="00040E11">
        <w:trPr>
          <w:trHeight w:val="922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E1772D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E1772D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港航院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E1772D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海洋硫酸镁环境下港航工程混凝土性能的演变规律研究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E1772D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朱钰文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E1772D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欧阳峰</w:t>
            </w:r>
          </w:p>
        </w:tc>
      </w:tr>
      <w:tr w:rsidR="00964404" w:rsidTr="00040E11">
        <w:trPr>
          <w:trHeight w:val="922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土木院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复杂加载路径下混凝土动态轴拉力学特性试验研究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邵羽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陈徐东</w:t>
            </w:r>
          </w:p>
        </w:tc>
      </w:tr>
      <w:tr w:rsidR="00964404" w:rsidTr="00040E11">
        <w:trPr>
          <w:trHeight w:val="867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土木院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钢桥面板顶板与竖向加劲肋焊缝疲劳修复技术研究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王益逊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吉伯海、傅中秋</w:t>
            </w:r>
          </w:p>
        </w:tc>
      </w:tr>
      <w:tr w:rsidR="00964404" w:rsidTr="00040E11">
        <w:trPr>
          <w:trHeight w:val="863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073433" w:rsidP="00FC58F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FC58F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环境院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FC58F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纳米二氧化钛对颗粒态有机质光溶解的影响研究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FC58F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袁秋生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64404" w:rsidRPr="00073433" w:rsidRDefault="00964404" w:rsidP="00FC58F5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王沛芳</w:t>
            </w:r>
          </w:p>
        </w:tc>
      </w:tr>
      <w:tr w:rsidR="00073433" w:rsidTr="00040E11">
        <w:trPr>
          <w:trHeight w:val="553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07343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环境院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880F5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十溴联苯醚和铜离子对河流底质中氨氧化菌群落多样性的影响研究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曹丽佳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李轶</w:t>
            </w:r>
          </w:p>
        </w:tc>
      </w:tr>
      <w:tr w:rsidR="00073433" w:rsidTr="00040E11">
        <w:trPr>
          <w:trHeight w:val="636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计信院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基于稀疏表示的目标检测算法研究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张佳祺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王鑫</w:t>
            </w:r>
          </w:p>
        </w:tc>
      </w:tr>
      <w:tr w:rsidR="00073433" w:rsidTr="00040E11">
        <w:trPr>
          <w:trHeight w:val="636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sz w:val="24"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计信院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复合衰落信道统计特性分析及接收分集合并技术研究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奉凤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李岳衡</w:t>
            </w:r>
          </w:p>
        </w:tc>
      </w:tr>
      <w:tr w:rsidR="00073433" w:rsidTr="00040E11">
        <w:trPr>
          <w:trHeight w:val="636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sz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力材院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基于嵌入式腐蚀传感器的混凝土中钢筋腐蚀状态检测研究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刘瑶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蒋林华</w:t>
            </w:r>
          </w:p>
        </w:tc>
      </w:tr>
      <w:tr w:rsidR="00073433" w:rsidTr="00040E11">
        <w:trPr>
          <w:trHeight w:val="636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07343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力材院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880F5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复杂边界条件下复合材料层合板后屈曲问题的封闭解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徐彬彬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2582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邵国建</w:t>
            </w:r>
          </w:p>
        </w:tc>
      </w:tr>
      <w:tr w:rsidR="00073433" w:rsidTr="00040E11">
        <w:trPr>
          <w:trHeight w:val="636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87F51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地学院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87F51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基于监测数据的某超高路堑岩质边坡稳定性评价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87F51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王晨希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87F51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陈志坚</w:t>
            </w:r>
          </w:p>
        </w:tc>
      </w:tr>
      <w:tr w:rsidR="00073433" w:rsidTr="00040E11">
        <w:trPr>
          <w:trHeight w:val="636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F66F6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理学院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F66F6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应变对母相LaMnO3和半掺杂La0.5Ca0.5MnO3薄膜电磁性质的影响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F66F6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张鑫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F66F6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张爱梅</w:t>
            </w:r>
          </w:p>
        </w:tc>
      </w:tr>
      <w:tr w:rsidR="00073433" w:rsidTr="00040E11">
        <w:trPr>
          <w:trHeight w:val="553"/>
          <w:jc w:val="center"/>
        </w:trPr>
        <w:tc>
          <w:tcPr>
            <w:tcW w:w="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sz w:val="24"/>
              </w:rPr>
              <w:t>14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C515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C515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新常态背景下我国商业银行效率差异性研究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C515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吴琼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C5158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张长征</w:t>
            </w:r>
          </w:p>
        </w:tc>
      </w:tr>
      <w:tr w:rsidR="00073433" w:rsidTr="00040E11">
        <w:trPr>
          <w:trHeight w:val="553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sz w:val="24"/>
              </w:rPr>
              <w:lastRenderedPageBreak/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D7319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公管院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D7319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医养结合模式下养老机构基本定价研究——以杭州市为例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D7319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周祥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D7319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韩振燕</w:t>
            </w:r>
          </w:p>
        </w:tc>
      </w:tr>
      <w:tr w:rsidR="00073433" w:rsidTr="00040E11">
        <w:trPr>
          <w:trHeight w:val="553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058E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外语院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058E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Linguistic Landscape in Nanjing Laomengdong Historic and Cultural District:Based on GEO-semiotics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058E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孙鑫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9058E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杨荣华</w:t>
            </w:r>
          </w:p>
        </w:tc>
      </w:tr>
      <w:tr w:rsidR="00073433" w:rsidTr="00040E11">
        <w:trPr>
          <w:trHeight w:val="553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17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机电院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单/双缸柴油机电控单元测速与喷油控制软件设计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李嘉昕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卞新高</w:t>
            </w:r>
          </w:p>
        </w:tc>
      </w:tr>
      <w:tr w:rsidR="00073433" w:rsidTr="00040E11">
        <w:trPr>
          <w:trHeight w:val="553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sz w:val="24"/>
              </w:rPr>
              <w:t>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机电院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高精度太阳辐照计设计与性能影响因素研究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蔡一凡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张臻</w:t>
            </w:r>
          </w:p>
        </w:tc>
      </w:tr>
      <w:tr w:rsidR="00073433" w:rsidTr="00040E11">
        <w:trPr>
          <w:trHeight w:val="553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sz w:val="24"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073433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物联网学院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3F44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头脑风暴优化算法及其在数值优化上的应用研究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3F44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王靖瑜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3F446C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陈俊风</w:t>
            </w:r>
          </w:p>
        </w:tc>
      </w:tr>
      <w:tr w:rsidR="00073433" w:rsidTr="00040E11">
        <w:trPr>
          <w:trHeight w:val="553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 w:rsidP="00534DE4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73433">
              <w:rPr>
                <w:rFonts w:asciiTheme="minorEastAsia" w:hAnsiTheme="minorEastAsia" w:cs="Arial" w:hint="eastAsia"/>
                <w:kern w:val="0"/>
                <w:sz w:val="24"/>
              </w:rPr>
              <w:t>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企管院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基于社会网络的大学生创新能力培养机理研究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朱亚鸣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73433" w:rsidRPr="00073433" w:rsidRDefault="00073433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7343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邓建高</w:t>
            </w:r>
          </w:p>
        </w:tc>
      </w:tr>
    </w:tbl>
    <w:p w:rsidR="00B30704" w:rsidRDefault="00B30704">
      <w:pPr>
        <w:widowControl/>
        <w:jc w:val="center"/>
        <w:textAlignment w:val="top"/>
        <w:rPr>
          <w:rFonts w:ascii="Arial" w:hAnsi="Arial" w:cs="Arial"/>
          <w:sz w:val="30"/>
          <w:szCs w:val="30"/>
        </w:rPr>
      </w:pPr>
    </w:p>
    <w:p w:rsidR="00B30704" w:rsidRDefault="003F163C">
      <w:pPr>
        <w:widowControl/>
        <w:jc w:val="center"/>
        <w:textAlignment w:val="top"/>
        <w:rPr>
          <w:rFonts w:ascii="Arial" w:hAnsi="Arial" w:cs="Arial"/>
          <w:b/>
          <w:sz w:val="24"/>
        </w:rPr>
      </w:pPr>
      <w:r>
        <w:rPr>
          <w:rFonts w:ascii="Arial" w:eastAsia="宋体" w:hAnsi="Arial" w:cs="Arial"/>
          <w:b/>
          <w:kern w:val="0"/>
          <w:sz w:val="24"/>
        </w:rPr>
        <w:t>团队（共</w:t>
      </w:r>
      <w:r>
        <w:rPr>
          <w:rFonts w:ascii="Arial" w:eastAsia="宋体" w:hAnsi="Arial" w:cs="Arial"/>
          <w:b/>
          <w:kern w:val="0"/>
          <w:sz w:val="24"/>
        </w:rPr>
        <w:t>3</w:t>
      </w:r>
      <w:r w:rsidR="007D7D0A">
        <w:rPr>
          <w:rFonts w:ascii="Arial" w:eastAsia="宋体" w:hAnsi="Arial" w:cs="Arial" w:hint="eastAsia"/>
          <w:b/>
          <w:kern w:val="0"/>
          <w:sz w:val="24"/>
        </w:rPr>
        <w:t>个</w:t>
      </w:r>
      <w:r w:rsidR="00040E11">
        <w:rPr>
          <w:rFonts w:ascii="Arial" w:eastAsia="宋体" w:hAnsi="Arial" w:cs="Arial" w:hint="eastAsia"/>
          <w:b/>
          <w:kern w:val="0"/>
          <w:sz w:val="24"/>
        </w:rPr>
        <w:t>，排名不分先后</w:t>
      </w:r>
      <w:r>
        <w:rPr>
          <w:rFonts w:ascii="Arial" w:eastAsia="宋体" w:hAnsi="Arial" w:cs="Arial"/>
          <w:b/>
          <w:kern w:val="0"/>
          <w:sz w:val="24"/>
        </w:rPr>
        <w:t>）</w:t>
      </w:r>
    </w:p>
    <w:tbl>
      <w:tblPr>
        <w:tblW w:w="9036" w:type="dxa"/>
        <w:jc w:val="center"/>
        <w:tblInd w:w="-257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880"/>
        <w:gridCol w:w="2910"/>
        <w:gridCol w:w="2474"/>
        <w:gridCol w:w="2156"/>
      </w:tblGrid>
      <w:tr w:rsidR="00B30704">
        <w:trPr>
          <w:trHeight w:val="799"/>
          <w:jc w:val="center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kern w:val="0"/>
                <w:sz w:val="24"/>
              </w:rPr>
              <w:t>序号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kern w:val="0"/>
                <w:sz w:val="24"/>
              </w:rPr>
              <w:t>学院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kern w:val="0"/>
                <w:sz w:val="24"/>
              </w:rPr>
              <w:t>团队总题目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kern w:val="0"/>
                <w:sz w:val="24"/>
              </w:rPr>
              <w:t>学生姓名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Default="003F163C">
            <w:pPr>
              <w:widowControl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kern w:val="0"/>
                <w:sz w:val="24"/>
              </w:rPr>
              <w:t>指导教师</w:t>
            </w:r>
          </w:p>
        </w:tc>
      </w:tr>
      <w:tr w:rsidR="00B30704">
        <w:trPr>
          <w:trHeight w:val="832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/>
                <w:kern w:val="0"/>
                <w:sz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港航</w:t>
            </w:r>
            <w:r w:rsidRPr="00040E11">
              <w:rPr>
                <w:rFonts w:asciiTheme="minorEastAsia" w:hAnsiTheme="minorEastAsia" w:cs="Arial"/>
                <w:kern w:val="0"/>
                <w:sz w:val="24"/>
              </w:rPr>
              <w:t>院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广东揭阳港前詹作业区一期工程设计研究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毛永竞、徐文强、袁梦、范云生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陈达、严士常、欧阳峰、侯利军</w:t>
            </w:r>
          </w:p>
        </w:tc>
      </w:tr>
      <w:tr w:rsidR="00B30704" w:rsidRPr="0049212C">
        <w:trPr>
          <w:trHeight w:val="782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/>
                <w:kern w:val="0"/>
                <w:sz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环境</w:t>
            </w:r>
            <w:r w:rsidRPr="00040E11">
              <w:rPr>
                <w:rFonts w:asciiTheme="minorEastAsia" w:hAnsiTheme="minorEastAsia" w:cs="Arial"/>
                <w:kern w:val="0"/>
                <w:sz w:val="24"/>
              </w:rPr>
              <w:t>院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河湖水质模拟关键技术及在水环境保护中的应用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石佳佳、李梦妮、李浩坤、王卓、许贺伟、张翎、刘焕然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华祖林、李一平、刘晓东、顾莉、王鹏、褚克坚</w:t>
            </w:r>
          </w:p>
        </w:tc>
      </w:tr>
      <w:tr w:rsidR="00B30704">
        <w:trPr>
          <w:trHeight w:val="779"/>
          <w:jc w:val="center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/>
                <w:kern w:val="0"/>
                <w:sz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jc w:val="center"/>
              <w:textAlignment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物联网学院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基于物联网的预装式变电站监测网络与诊断评估关键技术研究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刘亚朋、孙晓晓、贾澜、陈伟旭、刘烨、傅小峰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0704" w:rsidRPr="00040E11" w:rsidRDefault="003F163C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 w:val="24"/>
              </w:rPr>
            </w:pPr>
            <w:r w:rsidRPr="00040E11">
              <w:rPr>
                <w:rFonts w:asciiTheme="minorEastAsia" w:hAnsiTheme="minorEastAsia" w:cs="Arial" w:hint="eastAsia"/>
                <w:kern w:val="0"/>
                <w:sz w:val="24"/>
              </w:rPr>
              <w:t>齐本胜、江冰、苗红霞、邓志祥</w:t>
            </w:r>
          </w:p>
        </w:tc>
      </w:tr>
    </w:tbl>
    <w:p w:rsidR="00B30704" w:rsidRDefault="00B30704">
      <w:pPr>
        <w:widowControl/>
        <w:jc w:val="left"/>
      </w:pPr>
    </w:p>
    <w:p w:rsidR="00B30704" w:rsidRDefault="00B30704"/>
    <w:sectPr w:rsidR="00B30704" w:rsidSect="00B3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B4" w:rsidRDefault="006E67B4" w:rsidP="00964404">
      <w:r>
        <w:separator/>
      </w:r>
    </w:p>
  </w:endnote>
  <w:endnote w:type="continuationSeparator" w:id="1">
    <w:p w:rsidR="006E67B4" w:rsidRDefault="006E67B4" w:rsidP="0096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B4" w:rsidRDefault="006E67B4" w:rsidP="00964404">
      <w:r>
        <w:separator/>
      </w:r>
    </w:p>
  </w:footnote>
  <w:footnote w:type="continuationSeparator" w:id="1">
    <w:p w:rsidR="006E67B4" w:rsidRDefault="006E67B4" w:rsidP="009644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0704"/>
    <w:rsid w:val="00040E11"/>
    <w:rsid w:val="00073433"/>
    <w:rsid w:val="003C7494"/>
    <w:rsid w:val="003F163C"/>
    <w:rsid w:val="0049212C"/>
    <w:rsid w:val="006E67B4"/>
    <w:rsid w:val="007D7D0A"/>
    <w:rsid w:val="00880F5D"/>
    <w:rsid w:val="00964404"/>
    <w:rsid w:val="00AD1D0A"/>
    <w:rsid w:val="00B30704"/>
    <w:rsid w:val="00CB314E"/>
    <w:rsid w:val="00EB554C"/>
    <w:rsid w:val="0DC55BD5"/>
    <w:rsid w:val="11882294"/>
    <w:rsid w:val="130477F1"/>
    <w:rsid w:val="27264ED9"/>
    <w:rsid w:val="2C5954FC"/>
    <w:rsid w:val="2D132BFE"/>
    <w:rsid w:val="3A397D43"/>
    <w:rsid w:val="461100EF"/>
    <w:rsid w:val="46A5289C"/>
    <w:rsid w:val="46BE3E97"/>
    <w:rsid w:val="485351A0"/>
    <w:rsid w:val="48701B6D"/>
    <w:rsid w:val="4FE04296"/>
    <w:rsid w:val="507522C9"/>
    <w:rsid w:val="60E24CB9"/>
    <w:rsid w:val="614D7863"/>
    <w:rsid w:val="61D61E28"/>
    <w:rsid w:val="6CAC3A72"/>
    <w:rsid w:val="6D446DA8"/>
    <w:rsid w:val="73873A65"/>
    <w:rsid w:val="7E3B629B"/>
    <w:rsid w:val="7E4E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7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0704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30704"/>
  </w:style>
  <w:style w:type="character" w:styleId="a5">
    <w:name w:val="FollowedHyperlink"/>
    <w:basedOn w:val="a0"/>
    <w:rsid w:val="00B30704"/>
    <w:rPr>
      <w:color w:val="666666"/>
      <w:u w:val="none"/>
    </w:rPr>
  </w:style>
  <w:style w:type="character" w:styleId="a6">
    <w:name w:val="Emphasis"/>
    <w:basedOn w:val="a0"/>
    <w:qFormat/>
    <w:rsid w:val="00B30704"/>
  </w:style>
  <w:style w:type="character" w:styleId="HTML">
    <w:name w:val="HTML Definition"/>
    <w:basedOn w:val="a0"/>
    <w:rsid w:val="00B30704"/>
  </w:style>
  <w:style w:type="character" w:styleId="HTML0">
    <w:name w:val="HTML Variable"/>
    <w:basedOn w:val="a0"/>
    <w:rsid w:val="00B30704"/>
  </w:style>
  <w:style w:type="character" w:styleId="a7">
    <w:name w:val="Hyperlink"/>
    <w:basedOn w:val="a0"/>
    <w:rsid w:val="00B30704"/>
    <w:rPr>
      <w:color w:val="666666"/>
      <w:u w:val="none"/>
    </w:rPr>
  </w:style>
  <w:style w:type="character" w:styleId="HTML1">
    <w:name w:val="HTML Code"/>
    <w:basedOn w:val="a0"/>
    <w:rsid w:val="00B30704"/>
    <w:rPr>
      <w:rFonts w:ascii="Courier New" w:hAnsi="Courier New"/>
      <w:sz w:val="20"/>
    </w:rPr>
  </w:style>
  <w:style w:type="character" w:styleId="HTML2">
    <w:name w:val="HTML Cite"/>
    <w:basedOn w:val="a0"/>
    <w:rsid w:val="00B30704"/>
  </w:style>
  <w:style w:type="character" w:customStyle="1" w:styleId="hover36">
    <w:name w:val="hover36"/>
    <w:basedOn w:val="a0"/>
    <w:rsid w:val="00B30704"/>
    <w:rPr>
      <w:shd w:val="clear" w:color="auto" w:fill="DEECFD"/>
    </w:rPr>
  </w:style>
  <w:style w:type="character" w:customStyle="1" w:styleId="x-tab-strip-text">
    <w:name w:val="x-tab-strip-text"/>
    <w:basedOn w:val="a0"/>
    <w:rsid w:val="00B30704"/>
    <w:rPr>
      <w:rFonts w:ascii="Tahoma" w:eastAsia="Tahoma" w:hAnsi="Tahoma" w:cs="Tahoma"/>
      <w:color w:val="416AA3"/>
      <w:sz w:val="16"/>
      <w:szCs w:val="16"/>
    </w:rPr>
  </w:style>
  <w:style w:type="character" w:customStyle="1" w:styleId="x-tab-strip-text1">
    <w:name w:val="x-tab-strip-text1"/>
    <w:basedOn w:val="a0"/>
    <w:rsid w:val="00B30704"/>
  </w:style>
  <w:style w:type="character" w:customStyle="1" w:styleId="x-tab-strip-text2">
    <w:name w:val="x-tab-strip-text2"/>
    <w:basedOn w:val="a0"/>
    <w:rsid w:val="00B30704"/>
  </w:style>
  <w:style w:type="character" w:customStyle="1" w:styleId="x-tab-strip-text3">
    <w:name w:val="x-tab-strip-text3"/>
    <w:basedOn w:val="a0"/>
    <w:rsid w:val="00B30704"/>
    <w:rPr>
      <w:b/>
      <w:color w:val="15428B"/>
    </w:rPr>
  </w:style>
  <w:style w:type="character" w:customStyle="1" w:styleId="x-tab-strip-text4">
    <w:name w:val="x-tab-strip-text4"/>
    <w:basedOn w:val="a0"/>
    <w:rsid w:val="00B30704"/>
  </w:style>
  <w:style w:type="character" w:customStyle="1" w:styleId="x-tab-strip-text5">
    <w:name w:val="x-tab-strip-text5"/>
    <w:basedOn w:val="a0"/>
    <w:rsid w:val="00B30704"/>
    <w:rPr>
      <w:color w:val="15428B"/>
    </w:rPr>
  </w:style>
  <w:style w:type="character" w:customStyle="1" w:styleId="post-date">
    <w:name w:val="post-date"/>
    <w:basedOn w:val="a0"/>
    <w:rsid w:val="00B30704"/>
    <w:rPr>
      <w:color w:val="555555"/>
      <w:sz w:val="16"/>
      <w:szCs w:val="16"/>
    </w:rPr>
  </w:style>
  <w:style w:type="character" w:customStyle="1" w:styleId="btnspan">
    <w:name w:val="btnspan"/>
    <w:basedOn w:val="a0"/>
    <w:rsid w:val="00B30704"/>
  </w:style>
  <w:style w:type="character" w:customStyle="1" w:styleId="mailnum">
    <w:name w:val="mailnum"/>
    <w:basedOn w:val="a0"/>
    <w:rsid w:val="00B30704"/>
    <w:rPr>
      <w:b/>
    </w:rPr>
  </w:style>
  <w:style w:type="character" w:customStyle="1" w:styleId="normalspan">
    <w:name w:val="normalspan"/>
    <w:basedOn w:val="a0"/>
    <w:rsid w:val="00B30704"/>
    <w:rPr>
      <w:color w:val="auto"/>
    </w:rPr>
  </w:style>
  <w:style w:type="paragraph" w:styleId="a8">
    <w:name w:val="header"/>
    <w:basedOn w:val="a"/>
    <w:link w:val="Char"/>
    <w:rsid w:val="00964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9644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964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9644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武晓楠</cp:lastModifiedBy>
  <cp:revision>5</cp:revision>
  <dcterms:created xsi:type="dcterms:W3CDTF">2016-07-09T07:45:00Z</dcterms:created>
  <dcterms:modified xsi:type="dcterms:W3CDTF">2016-07-09T08:51:00Z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